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690" w14:textId="0C42E5D7" w:rsidR="008F7C39" w:rsidRPr="00723C31" w:rsidRDefault="009A10D1" w:rsidP="007677AB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723C3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8633E" w:rsidRPr="00723C31">
        <w:rPr>
          <w:rFonts w:asciiTheme="minorHAnsi" w:hAnsiTheme="minorHAnsi" w:cstheme="minorHAnsi"/>
          <w:sz w:val="22"/>
          <w:szCs w:val="22"/>
        </w:rPr>
        <w:t>1</w:t>
      </w:r>
    </w:p>
    <w:p w14:paraId="5FF4CB52" w14:textId="77777777" w:rsidR="008F7C39" w:rsidRPr="00404228" w:rsidRDefault="008F7C39" w:rsidP="007677AB">
      <w:pPr>
        <w:suppressAutoHyphens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  <w:gridCol w:w="15"/>
      </w:tblGrid>
      <w:tr w:rsidR="008F7C39" w:rsidRPr="00404228" w14:paraId="368D9503" w14:textId="77777777" w:rsidTr="00A91E58">
        <w:tc>
          <w:tcPr>
            <w:tcW w:w="9065" w:type="dxa"/>
            <w:gridSpan w:val="2"/>
            <w:shd w:val="clear" w:color="auto" w:fill="D9D9D9"/>
          </w:tcPr>
          <w:p w14:paraId="4D28F00A" w14:textId="4D739A38" w:rsidR="008F7C39" w:rsidRPr="00404228" w:rsidRDefault="009A10D1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/>
              </w:rPr>
              <w:t>ormularz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0F06"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zgłoszeniowy </w:t>
            </w:r>
          </w:p>
        </w:tc>
      </w:tr>
      <w:tr w:rsidR="008F7C39" w:rsidRPr="00404228" w14:paraId="5C95A841" w14:textId="77777777" w:rsidTr="00A91E58"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709A64B6" w14:textId="77777777" w:rsidR="008F7C39" w:rsidRPr="00404228" w:rsidRDefault="008F7C39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563678" w14:textId="4D5FF251" w:rsidR="008F7C39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udziału w 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Zagranicznej Misji Gospodarczej do </w:t>
            </w:r>
            <w:r w:rsidR="00DC1D44">
              <w:rPr>
                <w:rFonts w:asciiTheme="minorHAnsi" w:hAnsiTheme="minorHAnsi" w:cstheme="minorHAnsi"/>
                <w:b/>
                <w:sz w:val="20"/>
                <w:szCs w:val="20"/>
              </w:rPr>
              <w:t>Portugalii</w:t>
            </w:r>
            <w:r w:rsidR="000D043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organizowanej przez Fundusz Górnośląski S.A.</w:t>
            </w:r>
          </w:p>
          <w:p w14:paraId="1160A703" w14:textId="77777777" w:rsidR="00052E7A" w:rsidRPr="00404228" w:rsidRDefault="00052E7A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FAB243" w14:textId="75CBFDF1" w:rsidR="005F5E4C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5345F6D0" w14:textId="77777777" w:rsidTr="00A91E58">
        <w:tc>
          <w:tcPr>
            <w:tcW w:w="9065" w:type="dxa"/>
            <w:gridSpan w:val="2"/>
            <w:shd w:val="clear" w:color="auto" w:fill="D9D9D9"/>
          </w:tcPr>
          <w:p w14:paraId="74649F7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I. Informacje ogólne</w:t>
            </w:r>
          </w:p>
        </w:tc>
      </w:tr>
      <w:tr w:rsidR="008F7C39" w:rsidRPr="00404228" w14:paraId="1558B89C" w14:textId="77777777" w:rsidTr="00A91E58">
        <w:tc>
          <w:tcPr>
            <w:tcW w:w="9065" w:type="dxa"/>
            <w:gridSpan w:val="2"/>
            <w:shd w:val="clear" w:color="auto" w:fill="D9D9D9"/>
          </w:tcPr>
          <w:p w14:paraId="3E1A631A" w14:textId="04972C49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C67E57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Nazwa 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przedsiębiorstwa</w:t>
            </w:r>
          </w:p>
        </w:tc>
      </w:tr>
      <w:tr w:rsidR="008F7C39" w:rsidRPr="00404228" w14:paraId="523293BC" w14:textId="77777777" w:rsidTr="00A91E58">
        <w:tc>
          <w:tcPr>
            <w:tcW w:w="9065" w:type="dxa"/>
            <w:gridSpan w:val="2"/>
          </w:tcPr>
          <w:p w14:paraId="07AEFC3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D63CD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A895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D086A2A" w14:textId="77777777" w:rsidTr="00A91E58">
        <w:tc>
          <w:tcPr>
            <w:tcW w:w="9065" w:type="dxa"/>
            <w:gridSpan w:val="2"/>
            <w:shd w:val="clear" w:color="auto" w:fill="D9D9D9"/>
          </w:tcPr>
          <w:p w14:paraId="795A6CAF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2. Adres siedziby</w:t>
            </w:r>
          </w:p>
        </w:tc>
      </w:tr>
      <w:tr w:rsidR="008F7C39" w:rsidRPr="00404228" w14:paraId="6B2B710E" w14:textId="77777777" w:rsidTr="00A91E58">
        <w:tc>
          <w:tcPr>
            <w:tcW w:w="9065" w:type="dxa"/>
            <w:gridSpan w:val="2"/>
          </w:tcPr>
          <w:p w14:paraId="66DD9902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411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3069FBD" w14:textId="77777777" w:rsidTr="00A91E58">
        <w:tc>
          <w:tcPr>
            <w:tcW w:w="9065" w:type="dxa"/>
            <w:gridSpan w:val="2"/>
            <w:shd w:val="clear" w:color="auto" w:fill="D9D9D9"/>
          </w:tcPr>
          <w:p w14:paraId="7C9D20F7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3. Adres do korespondencji </w:t>
            </w:r>
          </w:p>
        </w:tc>
      </w:tr>
      <w:tr w:rsidR="008F7C39" w:rsidRPr="00404228" w14:paraId="0CF305CF" w14:textId="77777777" w:rsidTr="00A91E58">
        <w:tc>
          <w:tcPr>
            <w:tcW w:w="9065" w:type="dxa"/>
            <w:gridSpan w:val="2"/>
          </w:tcPr>
          <w:p w14:paraId="202AE0D1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7FF6C8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469971E0" w14:textId="77777777" w:rsidTr="00A91E58">
        <w:tc>
          <w:tcPr>
            <w:tcW w:w="9065" w:type="dxa"/>
            <w:gridSpan w:val="2"/>
            <w:shd w:val="clear" w:color="auto" w:fill="D9D9D9"/>
          </w:tcPr>
          <w:p w14:paraId="6232815B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4. Strona www, telefon, e-mail</w:t>
            </w:r>
          </w:p>
        </w:tc>
      </w:tr>
      <w:tr w:rsidR="008F7C39" w:rsidRPr="00404228" w14:paraId="055DEDFB" w14:textId="77777777" w:rsidTr="00A91E58">
        <w:tc>
          <w:tcPr>
            <w:tcW w:w="9065" w:type="dxa"/>
            <w:gridSpan w:val="2"/>
          </w:tcPr>
          <w:p w14:paraId="07B274D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4394D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780B8FF" w14:textId="77777777" w:rsidTr="00A91E58">
        <w:tc>
          <w:tcPr>
            <w:tcW w:w="9065" w:type="dxa"/>
            <w:gridSpan w:val="2"/>
            <w:shd w:val="clear" w:color="auto" w:fill="D9D9D9"/>
          </w:tcPr>
          <w:p w14:paraId="7F7F738C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5. Numer identyfikacji podatkowej (NIP)</w:t>
            </w:r>
          </w:p>
        </w:tc>
      </w:tr>
      <w:tr w:rsidR="008F7C39" w:rsidRPr="00404228" w14:paraId="23F8712A" w14:textId="77777777" w:rsidTr="00A91E58">
        <w:tc>
          <w:tcPr>
            <w:tcW w:w="9065" w:type="dxa"/>
            <w:gridSpan w:val="2"/>
          </w:tcPr>
          <w:p w14:paraId="0045E14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3E06E6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C069C19" w14:textId="77777777" w:rsidTr="00A91E58">
        <w:tc>
          <w:tcPr>
            <w:tcW w:w="9065" w:type="dxa"/>
            <w:gridSpan w:val="2"/>
            <w:shd w:val="clear" w:color="auto" w:fill="D9D9D9"/>
          </w:tcPr>
          <w:p w14:paraId="0D1A10E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6. Numer KRS/CEIDG</w:t>
            </w:r>
          </w:p>
        </w:tc>
      </w:tr>
      <w:tr w:rsidR="008F7C39" w:rsidRPr="00404228" w14:paraId="6B5571D9" w14:textId="77777777" w:rsidTr="00A91E58">
        <w:tc>
          <w:tcPr>
            <w:tcW w:w="9065" w:type="dxa"/>
            <w:gridSpan w:val="2"/>
          </w:tcPr>
          <w:p w14:paraId="649F376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B1E7AA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657F18F3" w14:textId="77777777" w:rsidTr="00A91E58">
        <w:tc>
          <w:tcPr>
            <w:tcW w:w="9065" w:type="dxa"/>
            <w:gridSpan w:val="2"/>
            <w:shd w:val="clear" w:color="auto" w:fill="D9D9D9"/>
          </w:tcPr>
          <w:p w14:paraId="47FD8FB6" w14:textId="2E38A05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7. Branża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/Sektor</w:t>
            </w:r>
          </w:p>
        </w:tc>
      </w:tr>
      <w:tr w:rsidR="008F7C39" w:rsidRPr="00404228" w14:paraId="3C40129B" w14:textId="77777777" w:rsidTr="00A91E58">
        <w:tc>
          <w:tcPr>
            <w:tcW w:w="9065" w:type="dxa"/>
            <w:gridSpan w:val="2"/>
          </w:tcPr>
          <w:p w14:paraId="57ED085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B65677E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D675656" w14:textId="77777777" w:rsidTr="00A91E58">
        <w:tc>
          <w:tcPr>
            <w:tcW w:w="9065" w:type="dxa"/>
            <w:gridSpan w:val="2"/>
            <w:shd w:val="clear" w:color="auto" w:fill="D9D9D9"/>
          </w:tcPr>
          <w:p w14:paraId="2B72C892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8.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  <w:shd w:val="clear" w:color="auto" w:fill="D9D9D9"/>
              </w:rPr>
              <w:t>Kody Polskiej Klasyfikacji Działalności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(PKD)</w:t>
            </w:r>
          </w:p>
          <w:p w14:paraId="0116A93E" w14:textId="0DA06646" w:rsidR="00E84F3D" w:rsidRPr="00404228" w:rsidRDefault="00E84F3D" w:rsidP="007677AB">
            <w:pPr>
              <w:suppressAutoHyphens/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(prosimy o wskazanie kodu PKD działalności, w ramach której zgłaszacie Państwo uczestnictwo </w:t>
            </w: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  <w:t>w zagranicznej misji gospodarczej)</w:t>
            </w:r>
          </w:p>
        </w:tc>
      </w:tr>
      <w:tr w:rsidR="008F7C39" w:rsidRPr="00404228" w14:paraId="5BE1048B" w14:textId="77777777" w:rsidTr="00A91E58">
        <w:tc>
          <w:tcPr>
            <w:tcW w:w="9065" w:type="dxa"/>
            <w:gridSpan w:val="2"/>
          </w:tcPr>
          <w:p w14:paraId="6067FE87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9C6BD2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2466F1F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7306" w14:textId="27F2CF37" w:rsidR="008F7C39" w:rsidRPr="00404228" w:rsidRDefault="007677A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9</w:t>
            </w:r>
            <w:r w:rsidR="009A10D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Osoba do kontaktu (imię i nazwisko, telefon, e-mail)</w:t>
            </w:r>
          </w:p>
        </w:tc>
      </w:tr>
      <w:tr w:rsidR="008F7C39" w:rsidRPr="00404228" w14:paraId="3410D604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A5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CE04DAE" w14:textId="77777777" w:rsidR="00CA409B" w:rsidRPr="00404228" w:rsidRDefault="00CA409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0527D677" w14:textId="77777777" w:rsidTr="00A91E58">
        <w:tc>
          <w:tcPr>
            <w:tcW w:w="9065" w:type="dxa"/>
            <w:gridSpan w:val="2"/>
            <w:shd w:val="clear" w:color="auto" w:fill="D9D9D9"/>
          </w:tcPr>
          <w:p w14:paraId="66C7417A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II.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Charakterystyka przedsiębiorstwa – kryteria formalne </w:t>
            </w:r>
          </w:p>
        </w:tc>
      </w:tr>
      <w:tr w:rsidR="008F7C39" w:rsidRPr="00404228" w14:paraId="1E4C8D10" w14:textId="77777777" w:rsidTr="00A91E58">
        <w:tc>
          <w:tcPr>
            <w:tcW w:w="9065" w:type="dxa"/>
            <w:gridSpan w:val="2"/>
            <w:shd w:val="clear" w:color="auto" w:fill="D9D9D9"/>
          </w:tcPr>
          <w:p w14:paraId="645B5158" w14:textId="6059A84A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S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tatus MŚP (kwalifikowalność)</w:t>
            </w:r>
          </w:p>
        </w:tc>
      </w:tr>
      <w:tr w:rsidR="008F7C39" w:rsidRPr="00404228" w14:paraId="3C4869A3" w14:textId="77777777" w:rsidTr="00A91E58">
        <w:tc>
          <w:tcPr>
            <w:tcW w:w="9065" w:type="dxa"/>
            <w:gridSpan w:val="2"/>
            <w:shd w:val="clear" w:color="auto" w:fill="FFFFFF"/>
          </w:tcPr>
          <w:p w14:paraId="34E47A0E" w14:textId="77777777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CC6E75" w14:textId="14344915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mikroprzedsiębiorstwo </w:t>
            </w:r>
          </w:p>
          <w:p w14:paraId="32B681EE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małe przedsiębiorstwo </w:t>
            </w:r>
          </w:p>
          <w:p w14:paraId="2A35BDBC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średnie przedsiębiorstwo </w:t>
            </w:r>
          </w:p>
          <w:p w14:paraId="7A8E3306" w14:textId="3BCF0578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FD3FA29" w14:textId="77777777" w:rsidTr="00A91E58">
        <w:tc>
          <w:tcPr>
            <w:tcW w:w="9065" w:type="dxa"/>
            <w:gridSpan w:val="2"/>
            <w:shd w:val="clear" w:color="auto" w:fill="D9D9D9"/>
          </w:tcPr>
          <w:p w14:paraId="410960D1" w14:textId="31DBCC6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2.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D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ziałalność na terenie województwa śląskiego (kwalifikowalność)</w:t>
            </w:r>
          </w:p>
        </w:tc>
      </w:tr>
      <w:tr w:rsidR="008F7C39" w:rsidRPr="00404228" w14:paraId="12081201" w14:textId="77777777" w:rsidTr="00A91E58">
        <w:tc>
          <w:tcPr>
            <w:tcW w:w="9065" w:type="dxa"/>
            <w:gridSpan w:val="2"/>
          </w:tcPr>
          <w:p w14:paraId="2230AE4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siedziba na terenie województwa śląskiego </w:t>
            </w:r>
          </w:p>
          <w:p w14:paraId="409A497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oddział i prowadzenie działalności na terenie województwa śląskiego – należy przedstawić wyjaśnienie w formie załącznika </w:t>
            </w:r>
          </w:p>
          <w:p w14:paraId="7A00F6C6" w14:textId="48858282" w:rsidR="00404228" w:rsidRPr="00404228" w:rsidRDefault="009A10D1" w:rsidP="00404228">
            <w:pPr>
              <w:tabs>
                <w:tab w:val="left" w:pos="2230"/>
              </w:tabs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ab/>
            </w:r>
          </w:p>
        </w:tc>
      </w:tr>
      <w:tr w:rsidR="00C554C7" w:rsidRPr="00404228" w14:paraId="487E0637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2D7" w14:textId="1DB660B6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III. Czy 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produkty/usługi, które chc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ą Państwo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zaprezentować podczas Misji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,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są już eksportowane na rynku docelowym Zagranicznej Misji Gospodarczej? (kwalifikowalność)</w:t>
            </w:r>
          </w:p>
        </w:tc>
      </w:tr>
      <w:tr w:rsidR="00C554C7" w:rsidRPr="00404228" w14:paraId="6A7BFC86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A1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</w:t>
            </w:r>
          </w:p>
          <w:p w14:paraId="0344339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8F7C39" w:rsidRPr="00404228" w14:paraId="2D4BBFA9" w14:textId="77777777" w:rsidTr="00A91E58">
        <w:tc>
          <w:tcPr>
            <w:tcW w:w="9065" w:type="dxa"/>
            <w:gridSpan w:val="2"/>
            <w:shd w:val="clear" w:color="auto" w:fill="D9D9D9"/>
          </w:tcPr>
          <w:p w14:paraId="52309833" w14:textId="3792A064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 w:rsidR="00B3482E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pis działalności (0-5 pkt)</w:t>
            </w:r>
          </w:p>
        </w:tc>
      </w:tr>
      <w:tr w:rsidR="008F7C39" w:rsidRPr="00404228" w14:paraId="457B6E27" w14:textId="77777777" w:rsidTr="003153CE">
        <w:trPr>
          <w:trHeight w:val="2820"/>
        </w:trPr>
        <w:tc>
          <w:tcPr>
            <w:tcW w:w="9065" w:type="dxa"/>
            <w:gridSpan w:val="2"/>
            <w:shd w:val="clear" w:color="auto" w:fill="FFFFFF"/>
          </w:tcPr>
          <w:p w14:paraId="1C276D20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F92149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22C553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CD3A6D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1474A9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04E79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23514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577B8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6A21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95F3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3153CE" w:rsidRPr="00404228" w14:paraId="43FCD7CF" w14:textId="77777777" w:rsidTr="007E499C">
        <w:trPr>
          <w:trHeight w:val="70"/>
        </w:trPr>
        <w:tc>
          <w:tcPr>
            <w:tcW w:w="9065" w:type="dxa"/>
            <w:gridSpan w:val="2"/>
            <w:shd w:val="clear" w:color="auto" w:fill="FFFFFF"/>
          </w:tcPr>
          <w:p w14:paraId="68E8BF39" w14:textId="66347540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Kryteria oceny:</w:t>
            </w:r>
          </w:p>
        </w:tc>
      </w:tr>
      <w:tr w:rsidR="003153CE" w:rsidRPr="00404228" w14:paraId="56436673" w14:textId="77777777" w:rsidTr="00A91E58">
        <w:trPr>
          <w:trHeight w:val="705"/>
        </w:trPr>
        <w:tc>
          <w:tcPr>
            <w:tcW w:w="9065" w:type="dxa"/>
            <w:gridSpan w:val="2"/>
            <w:shd w:val="clear" w:color="auto" w:fill="FFFFFF"/>
          </w:tcPr>
          <w:p w14:paraId="04212DCC" w14:textId="417D1B0C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 – Brak opisu działalności</w:t>
            </w:r>
            <w:r w:rsidR="0037591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0222600" w14:textId="74BBAA79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 – Opis bardzo ogólnikowy, niekompletny lub mylący. Brak istotnych informacji</w:t>
            </w:r>
            <w:r w:rsidR="007E499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 przedsiębiorstwie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7BEF40D" w14:textId="23F92F12" w:rsidR="002C2487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 pkt.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zawiera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podstawowe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informacje o działalności firmy. </w:t>
            </w:r>
          </w:p>
          <w:p w14:paraId="2F0B0ECC" w14:textId="17E6179B" w:rsidR="003153CE" w:rsidRPr="00404228" w:rsidRDefault="003153CE" w:rsidP="007E499C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jakościowy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. 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C39" w:rsidRPr="00404228" w14:paraId="73CF4851" w14:textId="77777777" w:rsidTr="00A91E58">
        <w:tc>
          <w:tcPr>
            <w:tcW w:w="9065" w:type="dxa"/>
            <w:gridSpan w:val="2"/>
            <w:shd w:val="clear" w:color="auto" w:fill="D9D9D9"/>
          </w:tcPr>
          <w:p w14:paraId="1F2544DB" w14:textId="3F4421F6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542760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Opis produktów/usług oferowanych przez przedsiębiorstwo w kontekście ich potencjału eksportowego (0-5 pkt)</w:t>
            </w:r>
          </w:p>
        </w:tc>
      </w:tr>
      <w:tr w:rsidR="008F7C39" w:rsidRPr="00404228" w14:paraId="14D1A04D" w14:textId="77777777" w:rsidTr="003153CE">
        <w:trPr>
          <w:trHeight w:val="3120"/>
        </w:trPr>
        <w:tc>
          <w:tcPr>
            <w:tcW w:w="9065" w:type="dxa"/>
            <w:gridSpan w:val="2"/>
            <w:shd w:val="clear" w:color="auto" w:fill="FFFFFF"/>
          </w:tcPr>
          <w:p w14:paraId="5B775BC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0909F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ECFD0F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590B98B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C2B089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57C4CD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37A0CD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44AEC0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60CC14E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E278C56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AF10C68" w14:textId="77777777" w:rsidR="00E31221" w:rsidRPr="00404228" w:rsidRDefault="00E3122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C55E48A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D22856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A8910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3D23D305" w14:textId="77777777" w:rsidTr="007E499C">
        <w:trPr>
          <w:trHeight w:val="72"/>
        </w:trPr>
        <w:tc>
          <w:tcPr>
            <w:tcW w:w="9065" w:type="dxa"/>
            <w:gridSpan w:val="2"/>
            <w:shd w:val="clear" w:color="auto" w:fill="FFFFFF"/>
          </w:tcPr>
          <w:p w14:paraId="7E452184" w14:textId="78CCD56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Kryterium oceny:</w:t>
            </w:r>
          </w:p>
        </w:tc>
      </w:tr>
      <w:tr w:rsidR="003153CE" w:rsidRPr="00404228" w14:paraId="6566A016" w14:textId="77777777" w:rsidTr="00A91E58">
        <w:trPr>
          <w:trHeight w:val="690"/>
        </w:trPr>
        <w:tc>
          <w:tcPr>
            <w:tcW w:w="9065" w:type="dxa"/>
            <w:gridSpan w:val="2"/>
            <w:shd w:val="clear" w:color="auto" w:fill="FFFFFF"/>
          </w:tcPr>
          <w:p w14:paraId="18DC9B4D" w14:textId="5A28F6FB" w:rsidR="003153CE" w:rsidRPr="00404228" w:rsidRDefault="005668F2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 opisu produkt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oferowanych przed przedsiębiorstwo. </w:t>
            </w:r>
          </w:p>
          <w:p w14:paraId="7AC9F084" w14:textId="78D2D3FF" w:rsidR="003153CE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bardzo ogólnikowy, niekompletny lub mylący.</w:t>
            </w:r>
          </w:p>
          <w:p w14:paraId="6D97D47A" w14:textId="32C8038B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pkt. – Opis produkt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/usług zawiera podstawowe informacje, </w:t>
            </w:r>
            <w:r w:rsidR="00C67A36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brak informacji dotyczących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eksportowego oferowanych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przez przedsiębiorstwo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produktów/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usług.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360B2A68" w14:textId="69BDB6C3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kompleksowy, jakościowy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pisywane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rodukt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i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pokazują wysoki potencjał eksportowy przedsiębiorstwa. </w:t>
            </w:r>
          </w:p>
        </w:tc>
      </w:tr>
      <w:tr w:rsidR="008F7C39" w:rsidRPr="00404228" w14:paraId="7B505F07" w14:textId="77777777" w:rsidTr="00A91E58">
        <w:tc>
          <w:tcPr>
            <w:tcW w:w="9065" w:type="dxa"/>
            <w:gridSpan w:val="2"/>
            <w:shd w:val="clear" w:color="auto" w:fill="D9D9D9"/>
          </w:tcPr>
          <w:p w14:paraId="513C3F9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9409F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oferty</w:t>
            </w:r>
            <w:r w:rsidR="007677AB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i cel uczestnictwa w Misji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(0-</w:t>
            </w:r>
            <w:r w:rsidR="001502CA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10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pkt)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br/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</w:t>
            </w:r>
            <w:r w:rsidR="00CB7BB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Prosimy o wskazanie </w:t>
            </w:r>
            <w:r w:rsidR="0072576A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celu uczestnictwa w Misji oraz </w:t>
            </w:r>
            <w:r w:rsidR="00441E29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9F6190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potencjału na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docelowym rynku Misji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. Dlaczego to Państwa produkt/oferta powinna zostać zaprezentowana podczas Misji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oraz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dlaczego dany rynek jest dla Państwa interesujący.</w:t>
            </w:r>
            <w:r w:rsidR="00A91E5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M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ożliwość dołączenia prezentacji multimedialnej, materiałów promocyjnych 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stanowiących uzupełnienie opisu.</w:t>
            </w:r>
          </w:p>
          <w:p w14:paraId="648B44B6" w14:textId="77777777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60781F29" w14:textId="7FDC908E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**W przypadku Przedsiębiorstw, które uzyskają taką samą ilość punktów, o wyborze decyduje suma punktów uzyskana w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ramach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niniejsz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ego 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kryterium. </w:t>
            </w:r>
          </w:p>
        </w:tc>
      </w:tr>
      <w:tr w:rsidR="008F7C39" w:rsidRPr="00404228" w14:paraId="622CB5F1" w14:textId="77777777" w:rsidTr="003153CE">
        <w:trPr>
          <w:trHeight w:val="1995"/>
        </w:trPr>
        <w:tc>
          <w:tcPr>
            <w:tcW w:w="9065" w:type="dxa"/>
            <w:gridSpan w:val="2"/>
            <w:shd w:val="clear" w:color="auto" w:fill="FFFFFF"/>
          </w:tcPr>
          <w:p w14:paraId="799EC36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ABBF85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83360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613673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16C5FB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402C3CA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A767D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1EA4C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3755E2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FAFD04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70E62B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49C8DF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8343309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15C6F7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4F55A5CA" w14:textId="77777777" w:rsidTr="007E499C">
        <w:trPr>
          <w:trHeight w:val="269"/>
        </w:trPr>
        <w:tc>
          <w:tcPr>
            <w:tcW w:w="9065" w:type="dxa"/>
            <w:gridSpan w:val="2"/>
            <w:shd w:val="clear" w:color="auto" w:fill="FFFFFF"/>
          </w:tcPr>
          <w:p w14:paraId="2ED57E29" w14:textId="7F79F6D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lastRenderedPageBreak/>
              <w:t>Kryterium oceny:</w:t>
            </w:r>
          </w:p>
        </w:tc>
      </w:tr>
      <w:tr w:rsidR="003153CE" w:rsidRPr="00404228" w14:paraId="1378011A" w14:textId="77777777" w:rsidTr="00A91E58">
        <w:trPr>
          <w:trHeight w:val="630"/>
        </w:trPr>
        <w:tc>
          <w:tcPr>
            <w:tcW w:w="9065" w:type="dxa"/>
            <w:gridSpan w:val="2"/>
            <w:shd w:val="clear" w:color="auto" w:fill="FFFFFF"/>
          </w:tcPr>
          <w:p w14:paraId="5C00DD69" w14:textId="0A17F27B" w:rsidR="00C67A36" w:rsidRPr="00404228" w:rsidRDefault="009E4B3C" w:rsidP="00C67A36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Cel uczestnictwa w Misji</w:t>
            </w:r>
          </w:p>
          <w:p w14:paraId="499AAF56" w14:textId="33D7BA34" w:rsidR="00C67A36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Brak wskazania celu uczestnictwa w Misji. </w:t>
            </w:r>
          </w:p>
          <w:p w14:paraId="3D1070A1" w14:textId="2C75B345" w:rsidR="009E4B3C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Cel uczestnictwa w Misji jest zarysowany bardzo ogólnikowo, brak uzasadnienia. </w:t>
            </w:r>
          </w:p>
          <w:p w14:paraId="0D3182A6" w14:textId="0E9246D7" w:rsidR="0072576A" w:rsidRPr="00404228" w:rsidRDefault="00213679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 pkt. – Opis zawiera podstawowe informacje na temat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celowości uczestnictwa w Misji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ale brakuje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jasnych argumentów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4659BE2" w14:textId="08339DCB" w:rsidR="00213679" w:rsidRPr="00404228" w:rsidRDefault="00E6247E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4-5 pkt. – Cel uczestnictwa w Misji jest bardzo jasno i precyzyjnie określony. Opis zawiera 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konkretn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e i przekonujące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argumenty.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43BCC87D" w14:textId="77777777" w:rsidR="0072576A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BA4BDE0" w14:textId="22CD90B8" w:rsidR="00C67A36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na docelowym rynku Misji</w:t>
            </w:r>
          </w:p>
          <w:p w14:paraId="7D5E10B8" w14:textId="7E3BECA4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wskazania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na rynku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docelowym Misji.</w:t>
            </w:r>
          </w:p>
          <w:p w14:paraId="65040478" w14:textId="6263FA7D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jest zarysowany bardzo ogólnikowo, brak argumentacji.  </w:t>
            </w:r>
          </w:p>
          <w:p w14:paraId="6EFA416F" w14:textId="1AA0028C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2-3 pkt.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zawiera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miarkowan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u.</w:t>
            </w:r>
          </w:p>
          <w:p w14:paraId="256822BA" w14:textId="70C99954" w:rsidR="00213679" w:rsidRPr="00404228" w:rsidRDefault="00C53199" w:rsidP="00213679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– Opis wskazuje na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wysoki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rynku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zawiera konkretne i przekonujące argumenty. </w:t>
            </w:r>
          </w:p>
          <w:p w14:paraId="16FD6E2A" w14:textId="2708F19E" w:rsidR="00151D3F" w:rsidRPr="00404228" w:rsidRDefault="00151D3F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B3482E" w:rsidRPr="00404228" w14:paraId="6B86984A" w14:textId="77777777" w:rsidTr="00A91E58">
        <w:tc>
          <w:tcPr>
            <w:tcW w:w="9065" w:type="dxa"/>
            <w:gridSpan w:val="2"/>
            <w:shd w:val="clear" w:color="auto" w:fill="D9D9D9"/>
          </w:tcPr>
          <w:p w14:paraId="288B8E66" w14:textId="6F9B2101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584B89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Opis działalności i oferty w języku angielskim 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2954E" w14:textId="329E1A1C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*Prosimy o 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opisanie działalności oraz oferty w języku angielskim. Opis zostanie wykorzystany do 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opracowania agendy i spotkań podczas Misji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,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 przy współpracy z zagranicznymi partnerami. Opis stanowić będzie Państwa wizytówkę na rynku zagranicznym (max 1500 znaków)</w:t>
            </w:r>
            <w:r w:rsidR="008B7410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3153CE" w:rsidRPr="00404228" w14:paraId="15618A66" w14:textId="77777777" w:rsidTr="00A91E58">
        <w:trPr>
          <w:trHeight w:val="840"/>
        </w:trPr>
        <w:tc>
          <w:tcPr>
            <w:tcW w:w="9065" w:type="dxa"/>
            <w:gridSpan w:val="2"/>
            <w:shd w:val="clear" w:color="auto" w:fill="FFFFFF"/>
          </w:tcPr>
          <w:p w14:paraId="5FA967E0" w14:textId="77777777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085DE93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DEAEF19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855B5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7063770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FD4658D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676F095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3229A4A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87AB56" w14:textId="77777777" w:rsidR="00C53199" w:rsidRPr="00404228" w:rsidRDefault="00C53199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FE31DE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6383F0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EB4FCF" w14:textId="77777777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A700F56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</w:trPr>
        <w:tc>
          <w:tcPr>
            <w:tcW w:w="9050" w:type="dxa"/>
            <w:shd w:val="clear" w:color="auto" w:fill="D9D9D9"/>
          </w:tcPr>
          <w:p w14:paraId="779E9967" w14:textId="368FFA3B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</w:t>
            </w:r>
            <w:r w:rsidR="0035290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Udział Przedsiębiorstwa w projekcie </w:t>
            </w:r>
            <w:r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„</w:t>
            </w:r>
            <w:proofErr w:type="spellStart"/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InterGlobal</w:t>
            </w:r>
            <w:proofErr w:type="spellEnd"/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– internacjonalizacja przedsiębiorstw sektora MŚP z województwa śląskiego"</w:t>
            </w:r>
            <w:r w:rsidR="002B78EC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677AB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(0-5pkt)</w:t>
            </w:r>
          </w:p>
        </w:tc>
      </w:tr>
      <w:tr w:rsidR="008F7C39" w:rsidRPr="00404228" w14:paraId="722D76D1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cantSplit/>
          <w:trHeight w:val="678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092717" w14:textId="09B7A28A" w:rsidR="008F7C39" w:rsidRPr="00404228" w:rsidRDefault="009A10D1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Czy Przedsiębiorstwo brało udział w projekcie </w:t>
            </w:r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InterGlobal</w:t>
            </w:r>
            <w:proofErr w:type="spellEnd"/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– internacjonalizacja przedsiębiorstw sektora MŚP z województwa śląskiego"</w:t>
            </w:r>
            <w:r w:rsidR="00A91E58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8F7C39" w:rsidRPr="00404228" w14:paraId="444507F7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trHeight w:val="1045"/>
        </w:trPr>
        <w:tc>
          <w:tcPr>
            <w:tcW w:w="9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A84C8" w14:textId="10F24D7B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gospodarczej organizowanej przez Fundusz Górnośląski S.A. w ramach projektu </w:t>
            </w:r>
            <w:proofErr w:type="spellStart"/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InterGlobal</w:t>
            </w:r>
            <w:proofErr w:type="spellEnd"/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pkt.),</w:t>
            </w:r>
          </w:p>
          <w:p w14:paraId="23CAFC20" w14:textId="0319F410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warsztatach eksportowych organizowanych przez Fundusz Górnośląski S.A.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ramach projektu </w:t>
            </w:r>
            <w:proofErr w:type="spellStart"/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InterGlobal</w:t>
            </w:r>
            <w:proofErr w:type="spellEnd"/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(1 pkt.),</w:t>
            </w:r>
          </w:p>
          <w:p w14:paraId="1FC8ECFA" w14:textId="15B4CE3A" w:rsidR="008B7410" w:rsidRPr="00404228" w:rsidRDefault="008B7410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specjalistycznych usługach konsultingowych organizowanych przez Fundusz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Górnośląski S.A. w ramach projektu </w:t>
            </w:r>
            <w:proofErr w:type="spellStart"/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InterGlobal</w:t>
            </w:r>
            <w:proofErr w:type="spellEnd"/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(1 pkt.),</w:t>
            </w:r>
          </w:p>
          <w:p w14:paraId="55342B7B" w14:textId="00397025" w:rsidR="008F7C39" w:rsidRPr="00404228" w:rsidRDefault="009A10D1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gospodarczej do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………………………………………………………………………………………….. organizowanej przez </w:t>
            </w:r>
            <w:r w:rsidR="00A91E58" w:rsidRPr="0040422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Fundusz Górnośląski S.A.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w ramach projektu </w:t>
            </w:r>
            <w:proofErr w:type="spellStart"/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>InterGlobal</w:t>
            </w:r>
            <w:proofErr w:type="spellEnd"/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(0 pkt.)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C2BACD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B17EC" w14:textId="77777777" w:rsidR="008F7C39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9F191" w14:textId="630F85E0" w:rsidR="00052E7A" w:rsidRPr="00404228" w:rsidRDefault="00052E7A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8DB2E0A" w14:textId="77777777" w:rsidTr="007677AB">
        <w:tc>
          <w:tcPr>
            <w:tcW w:w="9065" w:type="dxa"/>
            <w:gridSpan w:val="2"/>
            <w:shd w:val="clear" w:color="auto" w:fill="D9D9D9"/>
          </w:tcPr>
          <w:p w14:paraId="2B8B44CD" w14:textId="144AFD6D" w:rsidR="008F7C39" w:rsidRPr="00404228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lastRenderedPageBreak/>
              <w:t>VI</w:t>
            </w:r>
            <w:r w:rsidR="0035290D"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.  Informacja o trudnej sytuacji przedsiębiorstwa </w:t>
            </w:r>
          </w:p>
        </w:tc>
      </w:tr>
      <w:tr w:rsidR="008F7C39" w:rsidRPr="00404228" w14:paraId="6433021E" w14:textId="77777777" w:rsidTr="007677AB">
        <w:tc>
          <w:tcPr>
            <w:tcW w:w="9065" w:type="dxa"/>
            <w:gridSpan w:val="2"/>
          </w:tcPr>
          <w:p w14:paraId="3FB5200E" w14:textId="77777777" w:rsidR="00723C31" w:rsidRDefault="0060381D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7 ust. 1 pkt d) Rozporządzenia Parlamentu Europejskiego i Rady (UE) 2021/1058 z dnia 24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czerwca 2021 r. w sprawie Europejskiego Funduszu Rozwoju Regionalnego i Funduszu Spójności, 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sparcia z EFRR i Funduszu Spójności nie udziela się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przedsiębiorstwom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znajdując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się w trudnej sytuacji zdefiniowan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art. 2 pkt 18 rozporządzenia (UE) nr 651/2014, chyba że jest to dozwolone w ramach pomocy de </w:t>
            </w:r>
            <w:proofErr w:type="spellStart"/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minimis</w:t>
            </w:r>
            <w:proofErr w:type="spellEnd"/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lub tymczasowych zasad pomocy państwa ustanowionych w celu odpowiedzi na wystąpienie wyjątkowych okoliczności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179CD1D" w14:textId="2DDAD89F" w:rsidR="008F7C3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2 pkt 18 Rozporządzenia Komisji (UE) nr 651/2014 z dnia 17 czerwca 2014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za </w:t>
            </w: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znajdujące się w trudnej sytuacji rozumie się przedsiębiorstwo, wobec którego zachodzi co najmniej jedna z poniższych okoliczności: </w:t>
            </w:r>
          </w:p>
          <w:p w14:paraId="16E9597E" w14:textId="0D1BD28D" w:rsidR="00E1614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 z ograniczoną odpowiedzialnością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="00E16149"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subskrybowanego kapitału zakładowego została utracona w efekcie zakumulowanych strat. Ma to miejsce w przypadku, gdy odliczenie poniesionych strat z kapitałów rezerwowych (i z wszystkich innych elementów ogólnie uznawanych za część funduszy własnych spółki) prowadzi do ujemnego wyniku przekraczającego połowę subskrybowanego kapitału zakładowego. Do celów niniejszego przepisu "spółka z ograniczoną odpowiedzialnością" odnosi się w szczególności do rodzajów jednostek wymienionych w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 do dyrektywy Parlamentu Europejskiego i Rady 2013/34/UE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fn-ref"/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, a "kapitał zakładowy" obejmuje, w stosownych przypadkach, wszelkie premie emisyjne;</w:t>
            </w:r>
          </w:p>
          <w:p w14:paraId="53486C03" w14:textId="41FA62B8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spółki, w której co najmniej niektórzy z jej członków ponoszą nieograniczoną odpowiedzialność za jej zadłużenie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kapitału wykazanego w sprawozdaniach finansowych tej spółki została utracona w efekcie zakumulowanych strat. Do celów niniejszego przepisu "spółka, w której co najmniej niektórzy członkowie ponoszą nieograniczoną odpowiedzialność za jej zadłużenie" odnosi się w szczególności do rodzajów jednostek wymienionych w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II do dyrektywy 2013/34/UE;</w:t>
            </w:r>
          </w:p>
          <w:p w14:paraId="59B4AF4F" w14:textId="0C34DFBA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podlega zbiorowemu postępowaniu w związku z niewypłacalnością lub spełnia kryteria na mocy obowiązującego prawa krajowego, by zostać objętym zbiorowym podstępowaniem w związku z niewypłacalnością na wniosek jej wierzycieli;</w:t>
            </w:r>
          </w:p>
          <w:p w14:paraId="064648E6" w14:textId="6377AB66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otrzymało pomoc na ratowanie i nie spłaciło do tej pory pożyczki ani nie zakończyło umowy o gwarancję lub otrzymało pomoc na restrukturyzację i nadal podlega planowi restrukturyzacyjnemu;</w:t>
            </w:r>
          </w:p>
          <w:p w14:paraId="06C8C6E3" w14:textId="38B5EA9B" w:rsidR="008F7C39" w:rsidRPr="00723C31" w:rsidRDefault="009A10D1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pl-PL"/>
              </w:rPr>
            </w:pP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Na </w:t>
            </w:r>
            <w:r w:rsid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>p</w:t>
            </w: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odstawie powyższych informacji oświadczam, że Przedsiębiorstwo nie pozostaje w trudnej sytuacji w rozumieniu art. 2 pkt. 18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Rozporządzenia Komisji (UE) nr 651/2014 z dnia 17 czerwca 2014 r.</w:t>
            </w:r>
          </w:p>
          <w:p w14:paraId="5F82A63D" w14:textId="77777777" w:rsidR="008F7C39" w:rsidRPr="00404228" w:rsidRDefault="008F7C39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</w:pPr>
          </w:p>
          <w:p w14:paraId="32305FB5" w14:textId="77777777" w:rsidR="008F7C39" w:rsidRPr="00404228" w:rsidRDefault="009A10D1" w:rsidP="007677AB">
            <w:pPr>
              <w:suppressAutoHyphens/>
              <w:jc w:val="right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……………………………………………..………………………………………</w:t>
            </w:r>
          </w:p>
          <w:p w14:paraId="04D46BAA" w14:textId="77777777" w:rsidR="008F7C39" w:rsidRPr="00404228" w:rsidRDefault="009A10D1" w:rsidP="007677AB">
            <w:pPr>
              <w:suppressAutoHyphens/>
              <w:spacing w:after="20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Data, podpis, pieczęć osoby upoważnionej do reprezentacji Przedsiębiorstwa</w:t>
            </w:r>
          </w:p>
        </w:tc>
      </w:tr>
    </w:tbl>
    <w:p w14:paraId="13E51CEE" w14:textId="4C7F8B84" w:rsidR="008F7C39" w:rsidRPr="00404228" w:rsidRDefault="009A10D1" w:rsidP="007677AB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Podpisując niniejszy formularz deklaracji uczestnictwa reprezentujący Przedsiębiorstwo oświadcza, iż zapoznał się i akceptuje </w:t>
      </w:r>
      <w:r w:rsidR="004B439B" w:rsidRPr="00404228">
        <w:rPr>
          <w:rFonts w:asciiTheme="minorHAnsi" w:hAnsiTheme="minorHAnsi" w:cstheme="minorHAnsi"/>
          <w:sz w:val="20"/>
          <w:szCs w:val="20"/>
        </w:rPr>
        <w:t>„</w:t>
      </w:r>
      <w:r w:rsidRPr="00404228">
        <w:rPr>
          <w:rFonts w:asciiTheme="minorHAnsi" w:hAnsiTheme="minorHAnsi" w:cstheme="minorHAnsi"/>
          <w:sz w:val="20"/>
          <w:szCs w:val="20"/>
        </w:rPr>
        <w:t>Regulamin naboru przedsiębiorstw na zagraniczne misje gospodarcze organizowane przez Fundusz Górnośląski S.A.</w:t>
      </w:r>
      <w:r w:rsidR="004B439B" w:rsidRPr="00404228">
        <w:rPr>
          <w:rFonts w:asciiTheme="minorHAnsi" w:hAnsiTheme="minorHAnsi" w:cstheme="minorHAnsi"/>
          <w:sz w:val="20"/>
          <w:szCs w:val="20"/>
        </w:rPr>
        <w:t>”</w:t>
      </w:r>
    </w:p>
    <w:p w14:paraId="57939CBE" w14:textId="56BD13FD" w:rsidR="008F7C39" w:rsidRPr="00404228" w:rsidRDefault="009A10D1" w:rsidP="007677AB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</w:p>
    <w:p w14:paraId="54F10D66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(data) 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 xml:space="preserve">           (podpis i pieczęć imienna)</w:t>
      </w:r>
    </w:p>
    <w:p w14:paraId="75CA8BE3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727E8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5102E" w14:textId="371A7594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4228">
        <w:rPr>
          <w:rFonts w:asciiTheme="minorHAnsi" w:hAnsiTheme="minorHAnsi" w:cstheme="minorHAnsi"/>
          <w:b/>
          <w:sz w:val="20"/>
          <w:szCs w:val="20"/>
        </w:rPr>
        <w:t>Informacje dotyczące przetwarzania danych osobowych:</w:t>
      </w:r>
    </w:p>
    <w:p w14:paraId="31FAA541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281DB" w14:textId="77777777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Na podstawie art.13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 w:rsidRPr="00404228">
        <w:rPr>
          <w:rFonts w:asciiTheme="minorHAnsi" w:hAnsiTheme="minorHAnsi" w:cstheme="minorHAnsi"/>
          <w:sz w:val="20"/>
          <w:szCs w:val="20"/>
        </w:rPr>
        <w:t xml:space="preserve"> informujemy, iż:</w:t>
      </w:r>
    </w:p>
    <w:p w14:paraId="305CA732" w14:textId="34D33B1A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Przedsiębiorcy, jego pracowników i/lub przedstawicieli </w:t>
      </w:r>
      <w:r w:rsidRPr="00404228">
        <w:rPr>
          <w:rFonts w:asciiTheme="minorHAnsi" w:hAnsiTheme="minorHAnsi" w:cstheme="minorHAnsi"/>
          <w:sz w:val="20"/>
          <w:szCs w:val="20"/>
        </w:rPr>
        <w:t xml:space="preserve">jest Fundusz Górnośląski S.A. z siedzibą w Katowicach przy ulicy Sokolskiej 8, 40-086.; dane kontaktowe: telefon +48 32 200 84 00, adres e-mail: </w:t>
      </w:r>
      <w:hyperlink r:id="rId11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fg@fgsa.pl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, strona internetowa: </w:t>
      </w:r>
      <w:hyperlink r:id="rId12">
        <w:r w:rsidRPr="00404228">
          <w:rPr>
            <w:rStyle w:val="czeinternetowe"/>
            <w:rFonts w:asciiTheme="minorHAnsi" w:hAnsiTheme="minorHAnsi" w:cstheme="minorHAnsi"/>
            <w:color w:val="auto"/>
            <w:sz w:val="20"/>
            <w:szCs w:val="20"/>
          </w:rPr>
          <w:t>www.fgsa.pl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>.</w:t>
      </w:r>
    </w:p>
    <w:p w14:paraId="6D86EDB9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Spółka powołała Inspektora Ochrony Danych, z którym można się skontaktować pod adresem email: </w:t>
      </w:r>
      <w:hyperlink r:id="rId13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dane.osobowe@fgsa.pl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6C5AB3C3" w14:textId="64C316CD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Fundusz Górnośląski S.A.  przetwarza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podane dane osobowe </w:t>
      </w:r>
      <w:r w:rsidRPr="00404228">
        <w:rPr>
          <w:rFonts w:asciiTheme="minorHAnsi" w:hAnsiTheme="minorHAnsi" w:cstheme="minorHAnsi"/>
          <w:sz w:val="20"/>
          <w:szCs w:val="20"/>
        </w:rPr>
        <w:t>w celu:</w:t>
      </w:r>
    </w:p>
    <w:p w14:paraId="6EAF2CDC" w14:textId="45122642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podjęcia na wniosek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osoby, której dane dotyczą </w:t>
      </w:r>
      <w:r w:rsidRPr="00404228">
        <w:rPr>
          <w:rFonts w:asciiTheme="minorHAnsi" w:hAnsiTheme="minorHAnsi" w:cstheme="minorHAnsi"/>
          <w:sz w:val="20"/>
          <w:szCs w:val="20"/>
        </w:rPr>
        <w:t>(żądanie) działań w celu naboru (włączenia) przedsiębiorstwa do zagranicznych misji gospodarczych w ramach projektu pt.: „</w:t>
      </w:r>
      <w:proofErr w:type="spellStart"/>
      <w:r w:rsidR="00797184" w:rsidRPr="00404228">
        <w:rPr>
          <w:rFonts w:asciiTheme="minorHAnsi" w:hAnsiTheme="minorHAnsi" w:cstheme="minorHAnsi"/>
          <w:sz w:val="20"/>
          <w:szCs w:val="20"/>
        </w:rPr>
        <w:t>InterGlobal</w:t>
      </w:r>
      <w:proofErr w:type="spellEnd"/>
      <w:r w:rsidR="00797184" w:rsidRPr="00404228">
        <w:rPr>
          <w:rFonts w:asciiTheme="minorHAnsi" w:hAnsiTheme="minorHAnsi" w:cstheme="minorHAnsi"/>
          <w:sz w:val="20"/>
          <w:szCs w:val="20"/>
        </w:rPr>
        <w:t xml:space="preserve"> - internacjonalizacja przedsiębiorstw sektora MŚP z województwa śląskiego” współfinansowany ze środków Europejskiego Funduszu Rozwoju Regionalnego, w ramach programu Europejskie Fundusze dla Śląskiego 2021-2027. </w:t>
      </w:r>
      <w:r w:rsidRPr="00404228">
        <w:rPr>
          <w:rFonts w:asciiTheme="minorHAnsi" w:hAnsiTheme="minorHAnsi" w:cstheme="minorHAnsi"/>
          <w:sz w:val="20"/>
          <w:szCs w:val="20"/>
        </w:rPr>
        <w:t xml:space="preserve"> [art.6 ust.1 lit. b RODO]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w przypadku przedsiębiorcy oraz [art. 6 ust. 1 lit. f RODO] w przypadku pracowników i/lub przedstawicieli Przedsiębiorcy;</w:t>
      </w:r>
    </w:p>
    <w:p w14:paraId="5158D8D9" w14:textId="64529328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wypełniania obowiązków prawnych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, wynikających z obowiązujących przepisów, </w:t>
      </w:r>
      <w:r w:rsidRPr="00404228">
        <w:rPr>
          <w:rFonts w:asciiTheme="minorHAnsi" w:hAnsiTheme="minorHAnsi" w:cstheme="minorHAnsi"/>
          <w:sz w:val="20"/>
          <w:szCs w:val="20"/>
        </w:rPr>
        <w:t xml:space="preserve"> ciążących na Funduszu Górnośląskim S.A. w związku 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>z realizacją przedmiotowego projektu [art.6 ust.1 lit. c)] RODO],</w:t>
      </w:r>
    </w:p>
    <w:p w14:paraId="5883F072" w14:textId="0C769CCD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wewnętrzne cele administracyjne Funduszu Górnośląskiego S.A. (sprawozdawczość, ewaluacja</w:t>
      </w:r>
      <w:r w:rsidR="00797184" w:rsidRPr="00404228">
        <w:rPr>
          <w:rFonts w:asciiTheme="minorHAnsi" w:hAnsiTheme="minorHAnsi" w:cstheme="minorHAnsi"/>
          <w:sz w:val="20"/>
          <w:szCs w:val="20"/>
        </w:rPr>
        <w:t>, kontrole</w:t>
      </w:r>
      <w:r w:rsidRPr="00404228">
        <w:rPr>
          <w:rFonts w:asciiTheme="minorHAnsi" w:hAnsiTheme="minorHAnsi" w:cstheme="minorHAnsi"/>
          <w:sz w:val="20"/>
          <w:szCs w:val="20"/>
        </w:rPr>
        <w:t xml:space="preserve"> itp.) [art.6 ust.1 lit. f) RODO],</w:t>
      </w:r>
    </w:p>
    <w:p w14:paraId="58AC29AB" w14:textId="7777777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marketingu i promocji realizowanego projektu przez Fundusz Górnośląski S.A., na podstawie wyrażonej zgody [art.6 ust.1 lit. a) RODO];</w:t>
      </w:r>
    </w:p>
    <w:p w14:paraId="3224A5CB" w14:textId="04FE6762" w:rsidR="00AB419C" w:rsidRPr="00404228" w:rsidRDefault="00AB419C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wysyłania informacji handlowo-marketingowych </w:t>
      </w:r>
      <w:r w:rsidR="00CB3DB2" w:rsidRPr="00404228">
        <w:rPr>
          <w:rFonts w:asciiTheme="minorHAnsi" w:hAnsiTheme="minorHAnsi" w:cstheme="minorHAnsi"/>
          <w:sz w:val="20"/>
          <w:szCs w:val="20"/>
        </w:rPr>
        <w:t>dotyczących działalności Funduszu Górnośląskiego S.A., na podstawie wyrażonej zgody [art. 6 ust. 1 lit a RODO];</w:t>
      </w:r>
    </w:p>
    <w:p w14:paraId="5FC7604F" w14:textId="4448A66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naboru do kolejnych misji, na podstawie wyrażonej zgody [art. 6 ust. 1 lit a RODO];</w:t>
      </w:r>
    </w:p>
    <w:p w14:paraId="7EC692B5" w14:textId="4EE455EC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ustalenia i dochodzenia roszczeń lub obrony przed roszczeniami, co stanowi realizację prawnie uzasadnionego interesu Fundusz Górnośląskiego S.A. jako administratora [art. 6 ust. 1 lit f) RODO].</w:t>
      </w:r>
    </w:p>
    <w:p w14:paraId="22F72C0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 związku z przetwarzaniem danych w powyższych celach Fundusz Górnośląski S.A. może udostępniać Pani/Pana dane osobowe innym odbiorcom: </w:t>
      </w:r>
    </w:p>
    <w:p w14:paraId="78AFDA40" w14:textId="77777777" w:rsidR="00797184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podmiotom upoważnionym na podstawie przepisów prawa, </w:t>
      </w:r>
    </w:p>
    <w:p w14:paraId="7F61EA20" w14:textId="157EF28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podmiotom przetwarzającym, którym może zostać zlecone przetwarzanie w tym w szczególności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dostawcom usług IT i systemów informatycznych</w:t>
      </w:r>
      <w:r w:rsidR="00FE0923" w:rsidRPr="00404228">
        <w:rPr>
          <w:rFonts w:asciiTheme="minorHAnsi" w:hAnsiTheme="minorHAnsi" w:cstheme="minorHAnsi"/>
          <w:sz w:val="20"/>
          <w:szCs w:val="20"/>
        </w:rPr>
        <w:t xml:space="preserve"> oraz usług w zakresie organizacji wyjazdu na misję</w:t>
      </w:r>
    </w:p>
    <w:p w14:paraId="4F46F45E" w14:textId="58746821" w:rsidR="00797184" w:rsidRPr="00404228" w:rsidRDefault="00797184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obsłudze prawnej, </w:t>
      </w:r>
      <w:r w:rsidR="00FE0923" w:rsidRPr="00404228">
        <w:rPr>
          <w:rFonts w:asciiTheme="minorHAnsi" w:hAnsiTheme="minorHAnsi" w:cstheme="minorHAnsi"/>
          <w:sz w:val="20"/>
          <w:szCs w:val="20"/>
        </w:rPr>
        <w:t>operatorom pocztowym i kurierom</w:t>
      </w:r>
    </w:p>
    <w:p w14:paraId="6A5FD40B" w14:textId="422BFD7D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Urząd Marszałkowski Województwa Śląskiego</w:t>
      </w:r>
    </w:p>
    <w:p w14:paraId="7956A51A" w14:textId="31FADB6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organizator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imprez, wykonawc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stoiska oraz inn</w:t>
      </w:r>
      <w:r w:rsidR="00AB419C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podmiot</w:t>
      </w:r>
      <w:r w:rsidR="00C32FF7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uczestnicząc</w:t>
      </w:r>
      <w:r w:rsidR="00C32FF7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w organizacji misji.  </w:t>
      </w:r>
    </w:p>
    <w:p w14:paraId="6DE141F6" w14:textId="32FDD2B7" w:rsidR="00FE0923" w:rsidRPr="00404228" w:rsidRDefault="00FE0923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podania przez Przedsiębiorcę danych osobowych pracowników i/lub przedstawicieli Spółka będzie przetwarzać ich imiona i nazwiska, stanowisko oraz służbowe dane kontaktowe.</w:t>
      </w:r>
    </w:p>
    <w:p w14:paraId="46E0B580" w14:textId="01301CA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Dane osobowe będą przetwarzane przez Fundusz Górnośląski S.A. przez okres niezbędny do realizacji celów przetwarzania tj.: do czasu zakończenia realizacji projektu, a po tym czasie przez okres oraz w zakresie wymaganym przez przepisy prawa (co najmniej przez okres 5 lat). </w:t>
      </w:r>
    </w:p>
    <w:p w14:paraId="359FD88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związku z przetwarzaniem Pani/Pana danych osobowych przez Fundusz Górnośląski S.A. przysługuje Pani/Panu prawo:</w:t>
      </w:r>
    </w:p>
    <w:p w14:paraId="5043660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dostępu do treści danych, w tym otrzymania ich kopii,</w:t>
      </w:r>
    </w:p>
    <w:p w14:paraId="44ADD4FD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sprostowania danych,</w:t>
      </w:r>
    </w:p>
    <w:p w14:paraId="5BD0BB7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usunięcia danych,</w:t>
      </w:r>
    </w:p>
    <w:p w14:paraId="71B477A1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ograniczenia przetwarzania danych,</w:t>
      </w:r>
    </w:p>
    <w:p w14:paraId="335E4C8E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 istnieją ważne, prawnie uzasadnione podstawy, które są nadrzędne wobec Pani/Pana interesów, praw i wolności lub Pani/Pana dane będą nam niezbędne do ewentualnego ustalenia, dochodzenia lub obrony roszczeń</w:t>
      </w:r>
    </w:p>
    <w:p w14:paraId="43ABC12C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przenoszenia danych,</w:t>
      </w:r>
    </w:p>
    <w:p w14:paraId="2F1E89CE" w14:textId="77777777" w:rsidR="008F7C39" w:rsidRPr="00404228" w:rsidRDefault="009A10D1" w:rsidP="007677AB">
      <w:pPr>
        <w:suppressAutoHyphens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- na podstawie odpowiednich przepisów (art.15 – 21) Rozporządzenia RODO.</w:t>
      </w:r>
    </w:p>
    <w:p w14:paraId="41996EF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przetwarzania danych osobowych w celu marketingu i promocji oraz naboru na przyszłe misje, na podstawie udzielonej zgody, przysługuje Pani/Panu ponadto prawo do cofnięcia zgody w dowolnym momencie, bez wpływu na zgodność z prawem przetwarzania dokonanego na podstawie zgody przed jej wycofaniem.</w:t>
      </w:r>
    </w:p>
    <w:p w14:paraId="3643C0D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uznania, iż przetwarzanie przez Fundusz Górnośląski S.A. Pani/Pana danych osobowych narusza przepisy Rozporządzenia RODO przysługuje Pani/Panu prawo do wniesienia skargi do organu nadzorczego.</w:t>
      </w:r>
    </w:p>
    <w:p w14:paraId="604AE022" w14:textId="6B251079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zakresie, w jaki przetwarzanie  danych następuje w celu zawarcia i realizacji umowy</w:t>
      </w:r>
      <w:r w:rsidRPr="00404228">
        <w:rPr>
          <w:rFonts w:asciiTheme="minorHAnsi" w:hAnsiTheme="minorHAnsi" w:cstheme="minorHAnsi"/>
          <w:sz w:val="20"/>
          <w:szCs w:val="20"/>
        </w:rPr>
        <w:br/>
        <w:t>z Fundusz Górnośląski S.A., podanie przez  danych jest warunkiem zawarcia tej umowy; podanie danych ma charakter dobrowolny, jednakże odmowa podania danych jest równoznaczna</w:t>
      </w:r>
      <w:r w:rsidRPr="00404228">
        <w:rPr>
          <w:rFonts w:asciiTheme="minorHAnsi" w:hAnsiTheme="minorHAnsi" w:cstheme="minorHAnsi"/>
          <w:sz w:val="20"/>
          <w:szCs w:val="20"/>
        </w:rPr>
        <w:br/>
        <w:t>z brakiem możliwości zawarcia i realizacji umowy.</w:t>
      </w:r>
    </w:p>
    <w:p w14:paraId="3385703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Pani/Pana dane nie będą przekazywane do państwa trzeciego poza obszar EOG lub organizacji międzynarodowej, poza przypadkami, gdy misja gospodarcza jest organizowana w kraju spoza EOG. </w:t>
      </w:r>
    </w:p>
    <w:p w14:paraId="0B2B913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1BB33" w14:textId="77777777" w:rsidR="00CB3DB2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60ED3E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392A8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B4F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03C07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3457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450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86B2F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93ABA8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66E37B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6FDCA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A37945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BF10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4D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DFB99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2BD726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A37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C15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C4683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3B22E1" w14:textId="77777777" w:rsidR="00723C31" w:rsidRPr="00404228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8379D6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DED7E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F4EB5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2F9F9D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0B2081" w14:textId="77777777" w:rsidR="008F7C39" w:rsidRPr="00404228" w:rsidRDefault="009A10D1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>Zgody dotyczące przetwarzanie danych osobowych:</w:t>
      </w:r>
    </w:p>
    <w:p w14:paraId="34EABFDE" w14:textId="6ED1E573" w:rsidR="008F7C39" w:rsidRPr="00404228" w:rsidRDefault="00C97E17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CF7AAC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2"/>
          <w:szCs w:val="22"/>
        </w:rPr>
        <w:lastRenderedPageBreak/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zgodnie z art.6 ust.1 pkt a)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404228">
        <w:rPr>
          <w:rFonts w:asciiTheme="minorHAnsi" w:hAnsiTheme="minorHAnsi" w:cstheme="minorHAnsi"/>
          <w:sz w:val="20"/>
          <w:szCs w:val="20"/>
        </w:rPr>
        <w:t xml:space="preserve"> przez Fundusz Górnośląski SA FG), z siedzibą w Katowicach (40-086), ul. Sokolska 8, w celu marketingu i promocji realizowanego projektu przez Fundusz Górnośląski S.A. Zgoda może zostać wycofana w dowolnym momencie, bez wpływu na zgodność z prawem przetwarzania dokonanego na podstawie zgody przed jej wycofaniem.</w:t>
      </w:r>
    </w:p>
    <w:p w14:paraId="795CD399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F20CCFE" w14:textId="5EE3B68A" w:rsidR="00CB3DB2" w:rsidRPr="00404228" w:rsidRDefault="00CB3DB2" w:rsidP="002262FC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podanych </w:t>
      </w:r>
      <w:r w:rsidR="00C32FF7" w:rsidRPr="00404228">
        <w:rPr>
          <w:rFonts w:asciiTheme="minorHAnsi" w:hAnsiTheme="minorHAnsi" w:cstheme="minorHAnsi"/>
          <w:sz w:val="20"/>
          <w:szCs w:val="20"/>
        </w:rPr>
        <w:t>powyżej e</w:t>
      </w:r>
      <w:r w:rsidRPr="00404228">
        <w:rPr>
          <w:rFonts w:asciiTheme="minorHAnsi" w:hAnsiTheme="minorHAnsi" w:cstheme="minorHAnsi"/>
          <w:sz w:val="20"/>
          <w:szCs w:val="20"/>
        </w:rPr>
        <w:t xml:space="preserve">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14:paraId="4C7F1508" w14:textId="77777777" w:rsidR="00CB3DB2" w:rsidRPr="00404228" w:rsidRDefault="00CB3DB2" w:rsidP="002262FC">
      <w:pPr>
        <w:suppressAutoHyphens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przeze mnie wycofana w dowolnym momencie.</w:t>
      </w:r>
    </w:p>
    <w:p w14:paraId="053332C1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EA1D5DA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195DCF9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otrzymywanie od Funduszu Górnośląskiego SA (FG), z siedzibą w Katowicach (40-086), ul. Sokolska 8, informacji handlowo-marketingowych za pośrednictwem środków komunikacji elektronicznej oraz połączeń głosowych, jako formę komunikacji wybierając:</w:t>
      </w:r>
    </w:p>
    <w:p w14:paraId="3D4AE897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e-mail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SMS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rozmowa telefoniczna</w:t>
      </w:r>
    </w:p>
    <w:p w14:paraId="7DC9C22B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wycofana w dowolnym momencie, bez wpływu na zgodność z prawem przetwarzania dokonanego na podstawie zgody przed jej wycofaniem.</w:t>
      </w:r>
    </w:p>
    <w:p w14:paraId="402AD93E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6DCEF79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4DBC788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723C31">
        <w:rPr>
          <w:rFonts w:ascii="Times" w:hAnsi="Times" w:cs="Times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 xml:space="preserve">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osobowych, podanych w niniejszym formularzu, w celu naboru do kolejnych misji, przez okres roku od zakończenia niniejszego naboru. Zgoda może zostać wycofana w dowolnym momencie, bez wpływu na zgodność z prawem przetwarzania dokonanego na podstawie zgody przed jej wycofaniem.</w:t>
      </w:r>
    </w:p>
    <w:p w14:paraId="1E826654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9C67A8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4141EB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A9C75" w14:textId="77777777" w:rsidR="008F7C39" w:rsidRPr="00404228" w:rsidRDefault="009A10D1" w:rsidP="007677AB">
      <w:pPr>
        <w:suppressAutoHyphens/>
        <w:ind w:left="708" w:firstLine="708"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……………………………..                           </w:t>
      </w:r>
      <w:r w:rsidRPr="00404228">
        <w:rPr>
          <w:rFonts w:asciiTheme="minorHAnsi" w:hAnsiTheme="minorHAnsi" w:cstheme="minorHAnsi"/>
          <w:iCs/>
          <w:sz w:val="20"/>
          <w:szCs w:val="20"/>
        </w:rPr>
        <w:tab/>
        <w:t xml:space="preserve">                 ……………………………………..</w:t>
      </w:r>
    </w:p>
    <w:p w14:paraId="54A0DDF0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(data)                                                                           (podpis i pieczęć imienna)</w:t>
      </w:r>
    </w:p>
    <w:p w14:paraId="3A6F2B30" w14:textId="77777777" w:rsidR="008F7C39" w:rsidRPr="00404228" w:rsidRDefault="008F7C39" w:rsidP="007677AB">
      <w:pPr>
        <w:suppressAutoHyphens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5D89299" w14:textId="77777777" w:rsidR="008F7C39" w:rsidRPr="00404228" w:rsidRDefault="008F7C39" w:rsidP="007677AB">
      <w:pPr>
        <w:suppressAutoHyphens/>
        <w:spacing w:after="6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8F7C39" w:rsidRPr="00404228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936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B7AC" w14:textId="77777777" w:rsidR="00A245E9" w:rsidRDefault="00A245E9">
      <w:r>
        <w:separator/>
      </w:r>
    </w:p>
  </w:endnote>
  <w:endnote w:type="continuationSeparator" w:id="0">
    <w:p w14:paraId="15A232EA" w14:textId="77777777" w:rsidR="00A245E9" w:rsidRDefault="00A2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993" w14:textId="5E546511" w:rsidR="008F7C39" w:rsidRDefault="009A10D1">
    <w:pPr>
      <w:pStyle w:val="Stopka"/>
      <w:jc w:val="right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E83" w14:textId="77777777" w:rsidR="0035290D" w:rsidRDefault="0035290D" w:rsidP="0035290D">
    <w:pPr>
      <w:pStyle w:val="NormalnyWeb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C7D5493" wp14:editId="5A6DB754">
          <wp:simplePos x="0" y="0"/>
          <wp:positionH relativeFrom="column">
            <wp:posOffset>3766820</wp:posOffset>
          </wp:positionH>
          <wp:positionV relativeFrom="paragraph">
            <wp:posOffset>20955</wp:posOffset>
          </wp:positionV>
          <wp:extent cx="1973484" cy="762000"/>
          <wp:effectExtent l="0" t="0" r="8255" b="0"/>
          <wp:wrapSquare wrapText="bothSides"/>
          <wp:docPr id="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15479" w14:textId="77777777" w:rsidR="0035290D" w:rsidRDefault="0035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C3F7" w14:textId="77777777" w:rsidR="00A245E9" w:rsidRDefault="00A245E9">
      <w:pPr>
        <w:rPr>
          <w:sz w:val="12"/>
        </w:rPr>
      </w:pPr>
      <w:r>
        <w:separator/>
      </w:r>
    </w:p>
  </w:footnote>
  <w:footnote w:type="continuationSeparator" w:id="0">
    <w:p w14:paraId="09FE9201" w14:textId="77777777" w:rsidR="00A245E9" w:rsidRDefault="00A245E9">
      <w:pPr>
        <w:rPr>
          <w:sz w:val="12"/>
        </w:rPr>
      </w:pPr>
      <w:r>
        <w:continuationSeparator/>
      </w:r>
    </w:p>
  </w:footnote>
  <w:footnote w:id="1">
    <w:p w14:paraId="41D9B6B3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(Dziennik Urzędowy  UE L 2016 nr 11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)</w:t>
      </w:r>
    </w:p>
  </w:footnote>
  <w:footnote w:id="2">
    <w:p w14:paraId="5842C432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Rozporządzenie Parlamentu Europejskiego</w:t>
      </w:r>
      <w:r w:rsidRPr="002262FC">
        <w:rPr>
          <w:rFonts w:asciiTheme="minorHAnsi" w:hAnsiTheme="minorHAnsi" w:cstheme="minorHAnsi"/>
          <w:sz w:val="16"/>
          <w:szCs w:val="16"/>
        </w:rPr>
        <w:t xml:space="preserve"> i Rady (UE) Nr 2016/679 z dnia 27 kwietnia 2016 r. w sprawie ochrony osób fizycznych w związku z przetwarzaniem danych osobowych i w sprawie swobodnego przepływu takich danych oraz uchylenia dyrektywy 95/46/WE (ogólne rozporządzenie o ochronie danych) (Dziennik Urzędowy UE L 2016 nr 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419" w14:textId="1AFD6E6C" w:rsidR="008F7C39" w:rsidRDefault="00B3482E">
    <w:pPr>
      <w:pStyle w:val="Nagwek"/>
      <w:tabs>
        <w:tab w:val="left" w:pos="4111"/>
      </w:tabs>
      <w:jc w:val="center"/>
    </w:pPr>
    <w:r>
      <w:rPr>
        <w:rFonts w:cs="Arial"/>
        <w:noProof/>
        <w:lang w:eastAsia="pl-PL"/>
      </w:rPr>
      <w:drawing>
        <wp:anchor distT="0" distB="0" distL="114300" distR="114300" simplePos="0" relativeHeight="251659776" behindDoc="1" locked="0" layoutInCell="1" allowOverlap="1" wp14:anchorId="57182069" wp14:editId="79217561">
          <wp:simplePos x="0" y="0"/>
          <wp:positionH relativeFrom="column">
            <wp:posOffset>423545</wp:posOffset>
          </wp:positionH>
          <wp:positionV relativeFrom="paragraph">
            <wp:posOffset>-422910</wp:posOffset>
          </wp:positionV>
          <wp:extent cx="4743450" cy="653952"/>
          <wp:effectExtent l="0" t="0" r="0" b="0"/>
          <wp:wrapNone/>
          <wp:docPr id="1075718206" name="Obraz 10757182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44FA" w14:textId="77777777" w:rsidR="008F7C39" w:rsidRDefault="008F7C39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D1A"/>
    <w:multiLevelType w:val="multilevel"/>
    <w:tmpl w:val="6818EC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1"/>
    <w:multiLevelType w:val="multilevel"/>
    <w:tmpl w:val="60F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9501B"/>
    <w:multiLevelType w:val="multilevel"/>
    <w:tmpl w:val="AD3C79E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A4C5B"/>
    <w:multiLevelType w:val="multilevel"/>
    <w:tmpl w:val="2CC27B7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A25CD"/>
    <w:multiLevelType w:val="multilevel"/>
    <w:tmpl w:val="E2F8C814"/>
    <w:lvl w:ilvl="0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307781">
    <w:abstractNumId w:val="4"/>
  </w:num>
  <w:num w:numId="2" w16cid:durableId="168370922">
    <w:abstractNumId w:val="0"/>
  </w:num>
  <w:num w:numId="3" w16cid:durableId="1997565074">
    <w:abstractNumId w:val="3"/>
  </w:num>
  <w:num w:numId="4" w16cid:durableId="2115782386">
    <w:abstractNumId w:val="2"/>
  </w:num>
  <w:num w:numId="5" w16cid:durableId="12952085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9"/>
    <w:rsid w:val="00002FD1"/>
    <w:rsid w:val="00022AC1"/>
    <w:rsid w:val="000236B8"/>
    <w:rsid w:val="00030018"/>
    <w:rsid w:val="000506AA"/>
    <w:rsid w:val="00050B5C"/>
    <w:rsid w:val="00052E7A"/>
    <w:rsid w:val="00061195"/>
    <w:rsid w:val="00085BB8"/>
    <w:rsid w:val="000A3BBB"/>
    <w:rsid w:val="000A5F16"/>
    <w:rsid w:val="000D043B"/>
    <w:rsid w:val="000D1B28"/>
    <w:rsid w:val="000D7748"/>
    <w:rsid w:val="000F4117"/>
    <w:rsid w:val="001502CA"/>
    <w:rsid w:val="00151D3F"/>
    <w:rsid w:val="00164FEB"/>
    <w:rsid w:val="001D4436"/>
    <w:rsid w:val="001E50FC"/>
    <w:rsid w:val="00202BC8"/>
    <w:rsid w:val="00203793"/>
    <w:rsid w:val="00213679"/>
    <w:rsid w:val="0022208D"/>
    <w:rsid w:val="002262FC"/>
    <w:rsid w:val="00272F82"/>
    <w:rsid w:val="00275614"/>
    <w:rsid w:val="00284A6F"/>
    <w:rsid w:val="00287687"/>
    <w:rsid w:val="0029777E"/>
    <w:rsid w:val="002A016A"/>
    <w:rsid w:val="002B57E9"/>
    <w:rsid w:val="002B78EC"/>
    <w:rsid w:val="002C2487"/>
    <w:rsid w:val="003153CE"/>
    <w:rsid w:val="00326660"/>
    <w:rsid w:val="00344430"/>
    <w:rsid w:val="0035290D"/>
    <w:rsid w:val="00353F5D"/>
    <w:rsid w:val="0037591C"/>
    <w:rsid w:val="003A0E61"/>
    <w:rsid w:val="003E7BB9"/>
    <w:rsid w:val="003F6912"/>
    <w:rsid w:val="00404228"/>
    <w:rsid w:val="00416DB6"/>
    <w:rsid w:val="004238CC"/>
    <w:rsid w:val="00427032"/>
    <w:rsid w:val="00427852"/>
    <w:rsid w:val="00440F73"/>
    <w:rsid w:val="00441E29"/>
    <w:rsid w:val="004533E6"/>
    <w:rsid w:val="00460F06"/>
    <w:rsid w:val="004B439B"/>
    <w:rsid w:val="004C4B67"/>
    <w:rsid w:val="004C646F"/>
    <w:rsid w:val="004D291A"/>
    <w:rsid w:val="004D7869"/>
    <w:rsid w:val="004E3942"/>
    <w:rsid w:val="00507F3D"/>
    <w:rsid w:val="00510953"/>
    <w:rsid w:val="0054171E"/>
    <w:rsid w:val="00542760"/>
    <w:rsid w:val="00554FEB"/>
    <w:rsid w:val="005668F2"/>
    <w:rsid w:val="00567508"/>
    <w:rsid w:val="00584B89"/>
    <w:rsid w:val="00593936"/>
    <w:rsid w:val="005C17E6"/>
    <w:rsid w:val="005F5E4C"/>
    <w:rsid w:val="0060381D"/>
    <w:rsid w:val="00662994"/>
    <w:rsid w:val="00681DBE"/>
    <w:rsid w:val="006A4F25"/>
    <w:rsid w:val="006D2ED8"/>
    <w:rsid w:val="00703C74"/>
    <w:rsid w:val="00723C31"/>
    <w:rsid w:val="0072576A"/>
    <w:rsid w:val="0072756B"/>
    <w:rsid w:val="00736777"/>
    <w:rsid w:val="00750C9D"/>
    <w:rsid w:val="007516BA"/>
    <w:rsid w:val="00754052"/>
    <w:rsid w:val="007677AB"/>
    <w:rsid w:val="00791A87"/>
    <w:rsid w:val="00797184"/>
    <w:rsid w:val="007C5FC9"/>
    <w:rsid w:val="007C6821"/>
    <w:rsid w:val="007E44F2"/>
    <w:rsid w:val="007E499C"/>
    <w:rsid w:val="007E520D"/>
    <w:rsid w:val="007F7B29"/>
    <w:rsid w:val="00805D60"/>
    <w:rsid w:val="008068F0"/>
    <w:rsid w:val="0085077C"/>
    <w:rsid w:val="00874C2D"/>
    <w:rsid w:val="0088633E"/>
    <w:rsid w:val="008A13C8"/>
    <w:rsid w:val="008B7410"/>
    <w:rsid w:val="008D57E1"/>
    <w:rsid w:val="008F7C39"/>
    <w:rsid w:val="009204C0"/>
    <w:rsid w:val="00943654"/>
    <w:rsid w:val="00950147"/>
    <w:rsid w:val="009518A1"/>
    <w:rsid w:val="009552CB"/>
    <w:rsid w:val="0095628D"/>
    <w:rsid w:val="009A10D1"/>
    <w:rsid w:val="009D12DE"/>
    <w:rsid w:val="009D45DF"/>
    <w:rsid w:val="009E4B3C"/>
    <w:rsid w:val="009F6190"/>
    <w:rsid w:val="00A0064F"/>
    <w:rsid w:val="00A245E9"/>
    <w:rsid w:val="00A2729D"/>
    <w:rsid w:val="00A3181E"/>
    <w:rsid w:val="00A90743"/>
    <w:rsid w:val="00A91E58"/>
    <w:rsid w:val="00A9409F"/>
    <w:rsid w:val="00AA2814"/>
    <w:rsid w:val="00AB3A51"/>
    <w:rsid w:val="00AB419C"/>
    <w:rsid w:val="00AB68FF"/>
    <w:rsid w:val="00AC3CD5"/>
    <w:rsid w:val="00AD367B"/>
    <w:rsid w:val="00AE0620"/>
    <w:rsid w:val="00B225FD"/>
    <w:rsid w:val="00B31A0C"/>
    <w:rsid w:val="00B3482E"/>
    <w:rsid w:val="00B52032"/>
    <w:rsid w:val="00B57C13"/>
    <w:rsid w:val="00B76DBC"/>
    <w:rsid w:val="00B801FB"/>
    <w:rsid w:val="00C32FF7"/>
    <w:rsid w:val="00C4681C"/>
    <w:rsid w:val="00C53199"/>
    <w:rsid w:val="00C54E36"/>
    <w:rsid w:val="00C554C7"/>
    <w:rsid w:val="00C67A36"/>
    <w:rsid w:val="00C67E57"/>
    <w:rsid w:val="00C97E17"/>
    <w:rsid w:val="00CA1954"/>
    <w:rsid w:val="00CA409B"/>
    <w:rsid w:val="00CB3DB2"/>
    <w:rsid w:val="00CB6598"/>
    <w:rsid w:val="00CB7BB8"/>
    <w:rsid w:val="00CE6C89"/>
    <w:rsid w:val="00CE7DE9"/>
    <w:rsid w:val="00CF2276"/>
    <w:rsid w:val="00D2165E"/>
    <w:rsid w:val="00D278AC"/>
    <w:rsid w:val="00D325AA"/>
    <w:rsid w:val="00D40672"/>
    <w:rsid w:val="00D41F40"/>
    <w:rsid w:val="00D45310"/>
    <w:rsid w:val="00D46236"/>
    <w:rsid w:val="00D84329"/>
    <w:rsid w:val="00D8458F"/>
    <w:rsid w:val="00D95EC8"/>
    <w:rsid w:val="00D96DE6"/>
    <w:rsid w:val="00DC1D44"/>
    <w:rsid w:val="00DC1ECB"/>
    <w:rsid w:val="00DF0E93"/>
    <w:rsid w:val="00DF37F3"/>
    <w:rsid w:val="00E16149"/>
    <w:rsid w:val="00E31221"/>
    <w:rsid w:val="00E52CD1"/>
    <w:rsid w:val="00E5641E"/>
    <w:rsid w:val="00E6247E"/>
    <w:rsid w:val="00E84F3D"/>
    <w:rsid w:val="00EA3B7A"/>
    <w:rsid w:val="00EA753D"/>
    <w:rsid w:val="00EB40F2"/>
    <w:rsid w:val="00EB7E1C"/>
    <w:rsid w:val="00ED2856"/>
    <w:rsid w:val="00EE1BD0"/>
    <w:rsid w:val="00F21706"/>
    <w:rsid w:val="00F31485"/>
    <w:rsid w:val="00F47CE7"/>
    <w:rsid w:val="00F650CF"/>
    <w:rsid w:val="00F83F65"/>
    <w:rsid w:val="00F85207"/>
    <w:rsid w:val="00F9047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BFE4"/>
  <w15:docId w15:val="{9A7F145A-AFAD-44D7-AE8E-2A0E099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161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before="240"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4A4A"/>
  </w:style>
  <w:style w:type="character" w:customStyle="1" w:styleId="StopkaZnak">
    <w:name w:val="Stopka Znak"/>
    <w:basedOn w:val="Domylnaczcionkaakapitu"/>
    <w:link w:val="Stopka"/>
    <w:uiPriority w:val="99"/>
    <w:qFormat/>
    <w:rsid w:val="00AB4A4A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470595"/>
    <w:rPr>
      <w:vertAlign w:val="superscript"/>
    </w:rPr>
  </w:style>
  <w:style w:type="character" w:customStyle="1" w:styleId="normalZnak">
    <w:name w:val="normal Znak"/>
    <w:link w:val="Normalny1"/>
    <w:qFormat/>
    <w:rsid w:val="005F1C87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link w:val="Tre0"/>
    <w:qFormat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qFormat/>
    <w:rsid w:val="005F1C87"/>
    <w:rPr>
      <w:rFonts w:ascii="Times" w:eastAsia="Calibri" w:hAnsi="Times" w:cs="Times New Roman"/>
      <w:color w:val="000000"/>
      <w:sz w:val="22"/>
    </w:r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val="none"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character" w:customStyle="1" w:styleId="Tre134Znak">
    <w:name w:val="Treść_13.4 Znak"/>
    <w:link w:val="Tre134"/>
    <w:qFormat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link w:val="Nagwek1"/>
    <w:uiPriority w:val="9"/>
    <w:qFormat/>
    <w:rsid w:val="00805079"/>
    <w:rPr>
      <w:rFonts w:eastAsia="Times New Roman" w:cs="Arial"/>
      <w:b/>
      <w:sz w:val="24"/>
      <w:szCs w:val="22"/>
      <w:lang w:eastAsia="en-US"/>
    </w:rPr>
  </w:style>
  <w:style w:type="character" w:customStyle="1" w:styleId="czeinternetowe">
    <w:name w:val="Łącze internetowe"/>
    <w:uiPriority w:val="99"/>
    <w:unhideWhenUsed/>
    <w:locked/>
    <w:rsid w:val="0080507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locked/>
    <w:rsid w:val="00FB60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B607E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B607E"/>
    <w:rPr>
      <w:b/>
      <w:bCs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locked/>
    <w:rsid w:val="00820AC9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820AC9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820AC9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="Arial" w:eastAsia="Calibri" w:hAnsi="Arial"/>
      <w:sz w:val="21"/>
      <w:szCs w:val="21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ascii="Arial" w:eastAsia="Calibri" w:hAnsi="Arial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ascii="Arial" w:eastAsia="Calibri" w:hAnsi="Arial" w:cs="Lucida San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rsid w:val="00CA7D3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paragraph" w:customStyle="1" w:styleId="Normalny1">
    <w:name w:val="Normalny1"/>
    <w:basedOn w:val="Normalny"/>
    <w:link w:val="normalZnak"/>
    <w:qFormat/>
    <w:locked/>
    <w:rsid w:val="005F1C87"/>
    <w:pPr>
      <w:suppressAutoHyphens/>
    </w:pPr>
    <w:rPr>
      <w:rFonts w:ascii="Georgia" w:eastAsia="Calibri" w:hAnsi="Georgia"/>
      <w:sz w:val="20"/>
      <w:szCs w:val="20"/>
      <w:lang w:eastAsia="en-US"/>
    </w:rPr>
  </w:style>
  <w:style w:type="paragraph" w:customStyle="1" w:styleId="TreBold">
    <w:name w:val="Treść_Bold"/>
    <w:link w:val="TreBoldZnak"/>
    <w:uiPriority w:val="1"/>
    <w:qFormat/>
    <w:rsid w:val="0040055C"/>
    <w:pPr>
      <w:suppressAutoHyphens/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uppressAutoHyphens/>
      <w:spacing w:line="268" w:lineRule="exact"/>
    </w:pPr>
    <w:rPr>
      <w:color w:val="000000"/>
      <w:sz w:val="21"/>
      <w:lang w:eastAsia="en-US"/>
    </w:rPr>
  </w:style>
  <w:style w:type="paragraph" w:customStyle="1" w:styleId="TimesRegular11">
    <w:name w:val=".TimesRegular11"/>
    <w:basedOn w:val="Normalny1"/>
    <w:link w:val="TimesRegular11Znak"/>
    <w:qFormat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uppressAutoHyphens/>
      <w:spacing w:after="268" w:line="268" w:lineRule="exact"/>
    </w:pPr>
    <w:rPr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locked/>
    <w:rsid w:val="00805079"/>
    <w:pPr>
      <w:suppressAutoHyphens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pPr>
      <w:suppressAutoHyphens/>
    </w:pPr>
    <w:rPr>
      <w:rFonts w:ascii="Arial" w:eastAsia="Calibri" w:hAnsi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FB607E"/>
    <w:rPr>
      <w:b/>
      <w:bCs/>
    </w:rPr>
  </w:style>
  <w:style w:type="paragraph" w:styleId="Tekstprzypisudolnego">
    <w:name w:val="footnote text"/>
    <w:basedOn w:val="Normalny"/>
    <w:link w:val="TekstprzypisudolnegoZnak"/>
    <w:locked/>
    <w:rsid w:val="00820AC9"/>
    <w:pPr>
      <w:suppressAutoHyphens/>
    </w:pPr>
    <w:rPr>
      <w:sz w:val="20"/>
      <w:szCs w:val="20"/>
      <w:lang w:val="x-none" w:eastAsia="x-none"/>
    </w:rPr>
  </w:style>
  <w:style w:type="paragraph" w:customStyle="1" w:styleId="doc-ti">
    <w:name w:val="doc-ti"/>
    <w:basedOn w:val="Normalny"/>
    <w:qFormat/>
    <w:rsid w:val="00820AC9"/>
    <w:pPr>
      <w:suppressAutoHyphens/>
      <w:spacing w:beforeAutospacing="1" w:afterAutospacing="1"/>
    </w:pPr>
    <w:rPr>
      <w:lang w:val="en-US" w:eastAsia="en-US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Arial" w:eastAsia="Calibri" w:hAnsi="Arial"/>
      <w:sz w:val="21"/>
      <w:szCs w:val="21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184"/>
    <w:rPr>
      <w:sz w:val="21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3529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6149"/>
  </w:style>
  <w:style w:type="character" w:customStyle="1" w:styleId="fn-ref">
    <w:name w:val="fn-ref"/>
    <w:basedOn w:val="Domylnaczcionkaakapitu"/>
    <w:rsid w:val="00E16149"/>
  </w:style>
  <w:style w:type="character" w:customStyle="1" w:styleId="text-justify">
    <w:name w:val="text-justify"/>
    <w:basedOn w:val="Domylnaczcionkaakapitu"/>
    <w:rsid w:val="00E16149"/>
  </w:style>
  <w:style w:type="character" w:customStyle="1" w:styleId="act">
    <w:name w:val="act"/>
    <w:basedOn w:val="Domylnaczcionkaakapitu"/>
    <w:rsid w:val="00E1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fgs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gs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@fg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8" ma:contentTypeDescription="Utwórz nowy dokument." ma:contentTypeScope="" ma:versionID="a2a5ad8ed38a1331ad7abe1bef7bef58">
  <xsd:schema xmlns:xsd="http://www.w3.org/2001/XMLSchema" xmlns:xs="http://www.w3.org/2001/XMLSchema" xmlns:p="http://schemas.microsoft.com/office/2006/metadata/properties" xmlns:ns2="53a47a1b-50ad-494c-8216-7efad4a419f7" xmlns:ns3="c578d246-9289-4784-8327-af886601f24a" targetNamespace="http://schemas.microsoft.com/office/2006/metadata/properties" ma:root="true" ma:fieldsID="bae2ea43daecb87d0f9118ddeb32d327" ns2:_="" ns3:_=""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A8919-C0B4-4BD1-88DC-D3DC0840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77E4-6E4E-4635-9090-600AC18BB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3A55D8-C8AB-4FD6-A9AC-F1E2648B52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2230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mailto:dane.osobowe@fgsa.pl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http://www.fgsa.pl/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mailto:fg@fgsa.pl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Anna Oleszczuk</cp:lastModifiedBy>
  <cp:revision>9</cp:revision>
  <cp:lastPrinted>2024-03-26T08:04:00Z</cp:lastPrinted>
  <dcterms:created xsi:type="dcterms:W3CDTF">2024-09-16T09:25:00Z</dcterms:created>
  <dcterms:modified xsi:type="dcterms:W3CDTF">2025-08-14T10:23:00Z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0x010100811E807CCE2D964CA9B80F4ED870389C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