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E7C26FA" w14:textId="5BC20091" w:rsidR="00134C3C" w:rsidRPr="00134C3C" w:rsidRDefault="00134C3C" w:rsidP="00134C3C">
      <w:pPr>
        <w:widowControl/>
        <w:tabs>
          <w:tab w:val="left" w:pos="142"/>
        </w:tabs>
        <w:autoSpaceDE/>
        <w:autoSpaceDN/>
        <w:spacing w:line="280" w:lineRule="exact"/>
        <w:jc w:val="right"/>
        <w:rPr>
          <w:rFonts w:ascii="Aptos" w:eastAsia="Times New Roman" w:hAnsi="Aptos"/>
          <w:i/>
          <w:iCs/>
          <w:sz w:val="18"/>
          <w:szCs w:val="18"/>
          <w:lang w:eastAsia="pl-PL"/>
        </w:rPr>
      </w:pPr>
      <w:r w:rsidRPr="00134C3C">
        <w:rPr>
          <w:rFonts w:ascii="Aptos" w:eastAsia="Times New Roman" w:hAnsi="Aptos"/>
          <w:i/>
          <w:iCs/>
          <w:sz w:val="18"/>
          <w:szCs w:val="18"/>
          <w:lang w:eastAsia="pl-PL"/>
        </w:rPr>
        <w:t xml:space="preserve">Załącznik nr </w:t>
      </w:r>
      <w:r w:rsidR="002D2BED">
        <w:rPr>
          <w:rFonts w:ascii="Aptos" w:eastAsia="Times New Roman" w:hAnsi="Aptos"/>
          <w:i/>
          <w:iCs/>
          <w:sz w:val="18"/>
          <w:szCs w:val="18"/>
          <w:lang w:eastAsia="pl-PL"/>
        </w:rPr>
        <w:t>10</w:t>
      </w:r>
      <w:r w:rsidRPr="00134C3C">
        <w:rPr>
          <w:rFonts w:ascii="Aptos" w:eastAsia="Times New Roman" w:hAnsi="Aptos"/>
          <w:i/>
          <w:iCs/>
          <w:sz w:val="18"/>
          <w:szCs w:val="18"/>
          <w:lang w:eastAsia="pl-PL"/>
        </w:rPr>
        <w:t xml:space="preserve"> do Wniosku o udzielenie pożyczki w ramach Instrumentu Finansowego- Pożyczka rozwojowa (I 2025) </w:t>
      </w:r>
    </w:p>
    <w:p w14:paraId="7BF03B47" w14:textId="3ADB3DEC" w:rsidR="00134C3C" w:rsidRPr="00134C3C" w:rsidRDefault="00134C3C" w:rsidP="00134C3C">
      <w:pPr>
        <w:widowControl/>
        <w:tabs>
          <w:tab w:val="left" w:pos="142"/>
        </w:tabs>
        <w:autoSpaceDE/>
        <w:autoSpaceDN/>
        <w:spacing w:line="280" w:lineRule="exact"/>
        <w:jc w:val="right"/>
        <w:rPr>
          <w:rFonts w:ascii="Aptos" w:eastAsia="Times New Roman" w:hAnsi="Aptos"/>
          <w:sz w:val="18"/>
          <w:szCs w:val="18"/>
          <w:lang w:eastAsia="pl-PL"/>
        </w:rPr>
      </w:pPr>
      <w:bookmarkStart w:id="0" w:name="_GoBack"/>
      <w:bookmarkEnd w:id="0"/>
      <w:r w:rsidRPr="00134C3C">
        <w:rPr>
          <w:rFonts w:ascii="Aptos" w:eastAsia="Times New Roman" w:hAnsi="Aptos"/>
          <w:i/>
          <w:iCs/>
          <w:sz w:val="18"/>
          <w:szCs w:val="18"/>
          <w:lang w:eastAsia="pl-PL"/>
        </w:rPr>
        <w:t xml:space="preserve">- </w:t>
      </w:r>
      <w:r>
        <w:rPr>
          <w:rFonts w:ascii="Aptos" w:eastAsia="Times New Roman" w:hAnsi="Aptos"/>
          <w:i/>
          <w:iCs/>
          <w:sz w:val="18"/>
          <w:szCs w:val="18"/>
          <w:lang w:eastAsia="pl-PL"/>
        </w:rPr>
        <w:t>Analiza w zakresie paliw kopalnych</w:t>
      </w:r>
    </w:p>
    <w:p w14:paraId="36AB2E54" w14:textId="77777777" w:rsidR="00134C3C" w:rsidRDefault="00134C3C">
      <w:pPr>
        <w:pStyle w:val="Tekstpodstawowy"/>
        <w:spacing w:before="71" w:line="259" w:lineRule="auto"/>
        <w:ind w:left="141" w:right="140"/>
        <w:jc w:val="both"/>
      </w:pPr>
    </w:p>
    <w:tbl>
      <w:tblPr>
        <w:tblpPr w:leftFromText="141" w:rightFromText="141" w:vertAnchor="text" w:horzAnchor="margin" w:tblpX="250" w:tblpY="-80"/>
        <w:tblW w:w="141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86"/>
        <w:gridCol w:w="7229"/>
        <w:gridCol w:w="3260"/>
      </w:tblGrid>
      <w:tr w:rsidR="005B3F8D" w:rsidRPr="005B3F8D" w14:paraId="21F77B56" w14:textId="77777777" w:rsidTr="003816E1">
        <w:trPr>
          <w:trHeight w:val="276"/>
        </w:trPr>
        <w:tc>
          <w:tcPr>
            <w:tcW w:w="14175" w:type="dxa"/>
            <w:gridSpan w:val="3"/>
            <w:shd w:val="clear" w:color="auto" w:fill="BFBFBF"/>
            <w:vAlign w:val="center"/>
          </w:tcPr>
          <w:p w14:paraId="6BAB3404" w14:textId="77777777" w:rsidR="005B3F8D" w:rsidRPr="005B3F8D" w:rsidRDefault="005B3F8D" w:rsidP="003816E1">
            <w:pPr>
              <w:widowControl/>
              <w:autoSpaceDE/>
              <w:autoSpaceDN/>
              <w:jc w:val="center"/>
              <w:rPr>
                <w:rFonts w:ascii="Aptos" w:eastAsia="Times New Roman" w:hAnsi="Aptos" w:cs="Tahoma"/>
                <w:b/>
                <w:bCs/>
                <w:iCs/>
                <w:sz w:val="24"/>
                <w:szCs w:val="24"/>
                <w:lang w:eastAsia="pl-PL"/>
              </w:rPr>
            </w:pPr>
            <w:r w:rsidRPr="005B3F8D">
              <w:rPr>
                <w:rFonts w:ascii="Aptos" w:eastAsia="Times New Roman" w:hAnsi="Aptos" w:cs="Tahoma"/>
                <w:b/>
                <w:bCs/>
                <w:iCs/>
                <w:sz w:val="24"/>
                <w:szCs w:val="24"/>
                <w:lang w:eastAsia="pl-PL"/>
              </w:rPr>
              <w:t>Wypełnia Wnioskujący:</w:t>
            </w:r>
          </w:p>
        </w:tc>
      </w:tr>
      <w:tr w:rsidR="005B3F8D" w:rsidRPr="005B3F8D" w14:paraId="5B908F6F" w14:textId="77777777" w:rsidTr="003816E1">
        <w:trPr>
          <w:trHeight w:val="276"/>
        </w:trPr>
        <w:tc>
          <w:tcPr>
            <w:tcW w:w="10915" w:type="dxa"/>
            <w:gridSpan w:val="2"/>
            <w:shd w:val="clear" w:color="auto" w:fill="BFBFBF"/>
            <w:vAlign w:val="center"/>
          </w:tcPr>
          <w:p w14:paraId="2E434BB7" w14:textId="4DAA4033" w:rsidR="005B3F8D" w:rsidRPr="005B3F8D" w:rsidRDefault="005B3F8D" w:rsidP="003816E1">
            <w:pPr>
              <w:widowControl/>
              <w:autoSpaceDE/>
              <w:autoSpaceDN/>
              <w:jc w:val="center"/>
              <w:rPr>
                <w:rFonts w:ascii="Aptos" w:eastAsia="Times New Roman" w:hAnsi="Aptos" w:cs="Tahoma"/>
                <w:b/>
                <w:bCs/>
                <w:iCs/>
                <w:sz w:val="24"/>
                <w:szCs w:val="24"/>
                <w:lang w:eastAsia="pl-PL"/>
              </w:rPr>
            </w:pPr>
            <w:r w:rsidRPr="005B3F8D">
              <w:rPr>
                <w:rFonts w:ascii="Aptos" w:eastAsia="Times New Roman" w:hAnsi="Aptos" w:cs="Tahoma"/>
                <w:b/>
                <w:bCs/>
                <w:iCs/>
                <w:sz w:val="24"/>
                <w:szCs w:val="24"/>
                <w:lang w:eastAsia="pl-PL"/>
              </w:rPr>
              <w:t>Nazwa Wnioskodawcy</w:t>
            </w:r>
            <w:r>
              <w:rPr>
                <w:rFonts w:ascii="Aptos" w:eastAsia="Times New Roman" w:hAnsi="Aptos" w:cs="Tahoma"/>
                <w:b/>
                <w:bCs/>
                <w:iCs/>
                <w:sz w:val="24"/>
                <w:szCs w:val="24"/>
                <w:lang w:eastAsia="pl-PL"/>
              </w:rPr>
              <w:t>/Ostatecznego Odbiorcy</w:t>
            </w:r>
            <w:r w:rsidRPr="005B3F8D">
              <w:rPr>
                <w:rFonts w:ascii="Aptos" w:eastAsia="Times New Roman" w:hAnsi="Aptos" w:cs="Tahoma"/>
                <w:b/>
                <w:bCs/>
                <w:iCs/>
                <w:sz w:val="24"/>
                <w:szCs w:val="24"/>
                <w:lang w:eastAsia="pl-PL"/>
              </w:rPr>
              <w:t>:</w:t>
            </w:r>
          </w:p>
          <w:p w14:paraId="66BC6B2B" w14:textId="77777777" w:rsidR="005B3F8D" w:rsidRPr="005B3F8D" w:rsidRDefault="005B3F8D" w:rsidP="003816E1">
            <w:pPr>
              <w:widowControl/>
              <w:autoSpaceDE/>
              <w:autoSpaceDN/>
              <w:rPr>
                <w:rFonts w:ascii="Aptos" w:eastAsia="Times New Roman" w:hAnsi="Aptos" w:cs="Tahoma"/>
                <w:b/>
                <w:bCs/>
                <w:iCs/>
                <w:sz w:val="24"/>
                <w:szCs w:val="24"/>
                <w:lang w:eastAsia="pl-PL"/>
              </w:rPr>
            </w:pPr>
          </w:p>
        </w:tc>
        <w:tc>
          <w:tcPr>
            <w:tcW w:w="3260" w:type="dxa"/>
            <w:shd w:val="clear" w:color="auto" w:fill="BFBFBF"/>
            <w:vAlign w:val="center"/>
          </w:tcPr>
          <w:p w14:paraId="65683998" w14:textId="77777777" w:rsidR="005B3F8D" w:rsidRPr="005B3F8D" w:rsidRDefault="005B3F8D" w:rsidP="003816E1">
            <w:pPr>
              <w:widowControl/>
              <w:autoSpaceDE/>
              <w:autoSpaceDN/>
              <w:jc w:val="center"/>
              <w:rPr>
                <w:rFonts w:ascii="Aptos" w:eastAsia="Times New Roman" w:hAnsi="Aptos" w:cs="Tahoma"/>
                <w:b/>
                <w:bCs/>
                <w:iCs/>
                <w:sz w:val="24"/>
                <w:szCs w:val="24"/>
                <w:lang w:eastAsia="pl-PL"/>
              </w:rPr>
            </w:pPr>
            <w:r w:rsidRPr="005B3F8D">
              <w:rPr>
                <w:rFonts w:ascii="Aptos" w:eastAsia="Times New Roman" w:hAnsi="Aptos" w:cs="Tahoma"/>
                <w:b/>
                <w:bCs/>
                <w:iCs/>
                <w:sz w:val="24"/>
                <w:szCs w:val="24"/>
                <w:lang w:eastAsia="pl-PL"/>
              </w:rPr>
              <w:t xml:space="preserve">Miejscowość data </w:t>
            </w:r>
          </w:p>
          <w:p w14:paraId="6A76686A" w14:textId="12E5C1E9" w:rsidR="005B3F8D" w:rsidRPr="005B3F8D" w:rsidRDefault="005B3F8D" w:rsidP="003816E1">
            <w:pPr>
              <w:widowControl/>
              <w:autoSpaceDE/>
              <w:autoSpaceDN/>
              <w:jc w:val="center"/>
              <w:rPr>
                <w:rFonts w:ascii="Aptos" w:eastAsia="Times New Roman" w:hAnsi="Aptos" w:cs="Tahoma"/>
                <w:b/>
                <w:bCs/>
                <w:iCs/>
                <w:sz w:val="24"/>
                <w:szCs w:val="24"/>
                <w:lang w:eastAsia="pl-PL"/>
              </w:rPr>
            </w:pPr>
            <w:r w:rsidRPr="005B3F8D">
              <w:rPr>
                <w:rFonts w:ascii="Aptos" w:eastAsia="Times New Roman" w:hAnsi="Aptos" w:cs="Tahoma"/>
                <w:b/>
                <w:bCs/>
                <w:iCs/>
                <w:sz w:val="24"/>
                <w:szCs w:val="24"/>
                <w:lang w:eastAsia="pl-PL"/>
              </w:rPr>
              <w:t>(</w:t>
            </w:r>
            <w:r>
              <w:rPr>
                <w:rFonts w:ascii="Aptos" w:eastAsia="Times New Roman" w:hAnsi="Aptos" w:cs="Tahoma"/>
                <w:b/>
                <w:bCs/>
                <w:iCs/>
                <w:sz w:val="24"/>
                <w:szCs w:val="24"/>
                <w:lang w:eastAsia="pl-PL"/>
              </w:rPr>
              <w:t>pierwotnego załącznika</w:t>
            </w:r>
            <w:r w:rsidRPr="005B3F8D">
              <w:rPr>
                <w:rFonts w:ascii="Aptos" w:eastAsia="Times New Roman" w:hAnsi="Aptos" w:cs="Tahoma"/>
                <w:b/>
                <w:bCs/>
                <w:iCs/>
                <w:sz w:val="24"/>
                <w:szCs w:val="24"/>
                <w:lang w:eastAsia="pl-PL"/>
              </w:rPr>
              <w:t>):</w:t>
            </w:r>
          </w:p>
        </w:tc>
      </w:tr>
      <w:tr w:rsidR="005B3F8D" w:rsidRPr="005B3F8D" w14:paraId="30DEB759" w14:textId="77777777" w:rsidTr="003816E1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479"/>
        </w:trPr>
        <w:tc>
          <w:tcPr>
            <w:tcW w:w="10915" w:type="dxa"/>
            <w:gridSpan w:val="2"/>
            <w:vAlign w:val="center"/>
          </w:tcPr>
          <w:p w14:paraId="53DB88DD" w14:textId="77777777" w:rsidR="005B3F8D" w:rsidRPr="005B3F8D" w:rsidRDefault="005B3F8D" w:rsidP="003816E1">
            <w:pPr>
              <w:widowControl/>
              <w:autoSpaceDE/>
              <w:autoSpaceDN/>
              <w:jc w:val="center"/>
              <w:rPr>
                <w:rFonts w:ascii="Aptos" w:eastAsia="Times New Roman" w:hAnsi="Aptos" w:cs="Tahoma"/>
                <w:sz w:val="24"/>
                <w:szCs w:val="24"/>
                <w:lang w:eastAsia="pl-PL"/>
              </w:rPr>
            </w:pPr>
          </w:p>
        </w:tc>
        <w:tc>
          <w:tcPr>
            <w:tcW w:w="3260" w:type="dxa"/>
            <w:vAlign w:val="center"/>
          </w:tcPr>
          <w:p w14:paraId="281E6393" w14:textId="77777777" w:rsidR="005B3F8D" w:rsidRPr="005B3F8D" w:rsidRDefault="005B3F8D" w:rsidP="003816E1">
            <w:pPr>
              <w:widowControl/>
              <w:autoSpaceDE/>
              <w:autoSpaceDN/>
              <w:jc w:val="center"/>
              <w:rPr>
                <w:rFonts w:ascii="Aptos" w:eastAsia="Times New Roman" w:hAnsi="Aptos" w:cs="Tahoma"/>
                <w:sz w:val="24"/>
                <w:szCs w:val="24"/>
                <w:lang w:eastAsia="pl-PL"/>
              </w:rPr>
            </w:pPr>
          </w:p>
        </w:tc>
      </w:tr>
      <w:tr w:rsidR="005B3F8D" w:rsidRPr="005B3F8D" w14:paraId="2BF4858E" w14:textId="77777777" w:rsidTr="003816E1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479"/>
        </w:trPr>
        <w:tc>
          <w:tcPr>
            <w:tcW w:w="14175" w:type="dxa"/>
            <w:gridSpan w:val="3"/>
            <w:shd w:val="clear" w:color="auto" w:fill="BFBFBF"/>
            <w:vAlign w:val="center"/>
          </w:tcPr>
          <w:p w14:paraId="6B2CACF8" w14:textId="77777777" w:rsidR="005B3F8D" w:rsidRPr="005B3F8D" w:rsidRDefault="005B3F8D" w:rsidP="003816E1">
            <w:pPr>
              <w:widowControl/>
              <w:autoSpaceDE/>
              <w:autoSpaceDN/>
              <w:jc w:val="center"/>
              <w:rPr>
                <w:rFonts w:ascii="Aptos" w:eastAsia="Times New Roman" w:hAnsi="Aptos" w:cs="Tahoma"/>
                <w:sz w:val="24"/>
                <w:szCs w:val="24"/>
                <w:lang w:eastAsia="pl-PL"/>
              </w:rPr>
            </w:pPr>
            <w:r w:rsidRPr="005B3F8D">
              <w:rPr>
                <w:rFonts w:ascii="Aptos" w:eastAsia="Times New Roman" w:hAnsi="Aptos" w:cs="Tahoma"/>
                <w:b/>
                <w:bCs/>
                <w:iCs/>
                <w:sz w:val="24"/>
                <w:szCs w:val="24"/>
                <w:lang w:eastAsia="pl-PL"/>
              </w:rPr>
              <w:t>Wypełnia Partner Finansujący:</w:t>
            </w:r>
          </w:p>
        </w:tc>
      </w:tr>
      <w:tr w:rsidR="005B3F8D" w:rsidRPr="005B3F8D" w14:paraId="2FCBC642" w14:textId="77777777" w:rsidTr="003816E1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479"/>
        </w:trPr>
        <w:tc>
          <w:tcPr>
            <w:tcW w:w="3686" w:type="dxa"/>
            <w:shd w:val="clear" w:color="auto" w:fill="BFBFBF"/>
            <w:vAlign w:val="center"/>
          </w:tcPr>
          <w:p w14:paraId="5EB45BF2" w14:textId="36F23FE7" w:rsidR="005B3F8D" w:rsidRPr="005B3F8D" w:rsidRDefault="005B3F8D" w:rsidP="003816E1">
            <w:pPr>
              <w:widowControl/>
              <w:autoSpaceDE/>
              <w:autoSpaceDN/>
              <w:jc w:val="center"/>
              <w:rPr>
                <w:rFonts w:ascii="Aptos" w:eastAsia="Times New Roman" w:hAnsi="Aptos" w:cs="Tahoma"/>
                <w:b/>
                <w:bCs/>
                <w:sz w:val="24"/>
                <w:szCs w:val="24"/>
                <w:lang w:eastAsia="pl-PL"/>
              </w:rPr>
            </w:pPr>
            <w:r w:rsidRPr="005B3F8D">
              <w:rPr>
                <w:rFonts w:ascii="Aptos" w:eastAsia="Times New Roman" w:hAnsi="Aptos" w:cs="Tahoma"/>
                <w:b/>
                <w:bCs/>
                <w:sz w:val="24"/>
                <w:szCs w:val="24"/>
                <w:lang w:eastAsia="pl-PL"/>
              </w:rPr>
              <w:t>dotyczy wniosku nr</w:t>
            </w:r>
            <w:r>
              <w:rPr>
                <w:rFonts w:ascii="Aptos" w:eastAsia="Times New Roman" w:hAnsi="Aptos" w:cs="Tahoma"/>
                <w:b/>
                <w:bCs/>
                <w:sz w:val="24"/>
                <w:szCs w:val="24"/>
                <w:lang w:eastAsia="pl-PL"/>
              </w:rPr>
              <w:t>/umowy inwestycyjnej nr</w:t>
            </w:r>
            <w:r w:rsidRPr="005B3F8D">
              <w:rPr>
                <w:rFonts w:ascii="Aptos" w:eastAsia="Times New Roman" w:hAnsi="Aptos" w:cs="Tahoma"/>
                <w:b/>
                <w:bCs/>
                <w:sz w:val="24"/>
                <w:szCs w:val="24"/>
                <w:lang w:eastAsia="pl-PL"/>
              </w:rPr>
              <w:t>:</w:t>
            </w:r>
          </w:p>
        </w:tc>
        <w:tc>
          <w:tcPr>
            <w:tcW w:w="10489" w:type="dxa"/>
            <w:gridSpan w:val="2"/>
            <w:vAlign w:val="center"/>
          </w:tcPr>
          <w:p w14:paraId="48383811" w14:textId="77777777" w:rsidR="005B3F8D" w:rsidRPr="005B3F8D" w:rsidRDefault="005B3F8D" w:rsidP="003816E1">
            <w:pPr>
              <w:widowControl/>
              <w:autoSpaceDE/>
              <w:autoSpaceDN/>
              <w:jc w:val="center"/>
              <w:rPr>
                <w:rFonts w:ascii="Aptos" w:eastAsia="Times New Roman" w:hAnsi="Aptos" w:cs="Tahoma"/>
                <w:sz w:val="24"/>
                <w:szCs w:val="24"/>
                <w:lang w:eastAsia="pl-PL"/>
              </w:rPr>
            </w:pPr>
          </w:p>
        </w:tc>
      </w:tr>
      <w:tr w:rsidR="005B3F8D" w:rsidRPr="005B3F8D" w14:paraId="29B187FC" w14:textId="77777777" w:rsidTr="003816E1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479"/>
        </w:trPr>
        <w:tc>
          <w:tcPr>
            <w:tcW w:w="3686" w:type="dxa"/>
            <w:shd w:val="clear" w:color="auto" w:fill="BFBFBF"/>
            <w:vAlign w:val="center"/>
          </w:tcPr>
          <w:p w14:paraId="3781A2E6" w14:textId="0345D26A" w:rsidR="005B3F8D" w:rsidRPr="005B3F8D" w:rsidRDefault="005B3F8D" w:rsidP="003816E1">
            <w:pPr>
              <w:widowControl/>
              <w:autoSpaceDE/>
              <w:autoSpaceDN/>
              <w:jc w:val="center"/>
              <w:rPr>
                <w:rFonts w:ascii="Aptos" w:eastAsia="Times New Roman" w:hAnsi="Aptos" w:cs="Tahoma"/>
                <w:b/>
                <w:bCs/>
                <w:sz w:val="24"/>
                <w:szCs w:val="24"/>
                <w:lang w:eastAsia="pl-PL"/>
              </w:rPr>
            </w:pPr>
            <w:r w:rsidRPr="005B3F8D">
              <w:rPr>
                <w:rFonts w:ascii="Aptos" w:eastAsia="Times New Roman" w:hAnsi="Aptos" w:cs="Tahoma"/>
                <w:b/>
                <w:bCs/>
                <w:sz w:val="24"/>
                <w:szCs w:val="24"/>
                <w:lang w:eastAsia="pl-PL"/>
              </w:rPr>
              <w:t xml:space="preserve">aktualizacja </w:t>
            </w:r>
            <w:r>
              <w:rPr>
                <w:rFonts w:ascii="Aptos" w:eastAsia="Times New Roman" w:hAnsi="Aptos" w:cs="Tahoma"/>
                <w:b/>
                <w:bCs/>
                <w:sz w:val="24"/>
                <w:szCs w:val="24"/>
                <w:lang w:eastAsia="pl-PL"/>
              </w:rPr>
              <w:t xml:space="preserve">(do wniosku lub rozliczenia pożyczki) </w:t>
            </w:r>
            <w:r w:rsidRPr="005B3F8D">
              <w:rPr>
                <w:rFonts w:ascii="Aptos" w:eastAsia="Times New Roman" w:hAnsi="Aptos" w:cs="Tahoma"/>
                <w:b/>
                <w:bCs/>
                <w:sz w:val="24"/>
                <w:szCs w:val="24"/>
                <w:lang w:eastAsia="pl-PL"/>
              </w:rPr>
              <w:t>z dnia:</w:t>
            </w:r>
          </w:p>
        </w:tc>
        <w:tc>
          <w:tcPr>
            <w:tcW w:w="10489" w:type="dxa"/>
            <w:gridSpan w:val="2"/>
            <w:vAlign w:val="center"/>
          </w:tcPr>
          <w:p w14:paraId="035331FE" w14:textId="77777777" w:rsidR="005B3F8D" w:rsidRPr="005B3F8D" w:rsidRDefault="005B3F8D" w:rsidP="003816E1">
            <w:pPr>
              <w:widowControl/>
              <w:autoSpaceDE/>
              <w:autoSpaceDN/>
              <w:jc w:val="center"/>
              <w:rPr>
                <w:rFonts w:ascii="Aptos" w:eastAsia="Times New Roman" w:hAnsi="Aptos" w:cs="Tahoma"/>
                <w:sz w:val="24"/>
                <w:szCs w:val="24"/>
                <w:lang w:eastAsia="pl-PL"/>
              </w:rPr>
            </w:pPr>
          </w:p>
        </w:tc>
      </w:tr>
    </w:tbl>
    <w:p w14:paraId="65B59506" w14:textId="77777777" w:rsidR="005B3F8D" w:rsidRDefault="005B3F8D">
      <w:pPr>
        <w:pStyle w:val="Tekstpodstawowy"/>
        <w:spacing w:before="71" w:line="259" w:lineRule="auto"/>
        <w:ind w:left="141" w:right="140"/>
        <w:jc w:val="both"/>
      </w:pPr>
    </w:p>
    <w:tbl>
      <w:tblPr>
        <w:tblStyle w:val="Tabela-Siatka"/>
        <w:tblW w:w="0" w:type="auto"/>
        <w:tblInd w:w="141" w:type="dxa"/>
        <w:tblLook w:val="04A0" w:firstRow="1" w:lastRow="0" w:firstColumn="1" w:lastColumn="0" w:noHBand="0" w:noVBand="1"/>
      </w:tblPr>
      <w:tblGrid>
        <w:gridCol w:w="14284"/>
      </w:tblGrid>
      <w:tr w:rsidR="003816E1" w14:paraId="6E498C4D" w14:textId="77777777" w:rsidTr="003816E1">
        <w:tc>
          <w:tcPr>
            <w:tcW w:w="14284" w:type="dxa"/>
          </w:tcPr>
          <w:p w14:paraId="13CAE620" w14:textId="56E96090" w:rsidR="003816E1" w:rsidRPr="0037609D" w:rsidRDefault="003816E1" w:rsidP="003816E1">
            <w:pPr>
              <w:pStyle w:val="Tekstpodstawowy"/>
              <w:spacing w:before="71" w:line="259" w:lineRule="auto"/>
              <w:ind w:left="141" w:right="140"/>
              <w:jc w:val="both"/>
              <w:rPr>
                <w:rFonts w:ascii="Aptos" w:hAnsi="Aptos"/>
              </w:rPr>
            </w:pPr>
            <w:r w:rsidRPr="0037609D">
              <w:rPr>
                <w:rFonts w:ascii="Aptos" w:hAnsi="Aptos"/>
                <w:b/>
                <w:bCs/>
              </w:rPr>
              <w:t>Komisja</w:t>
            </w:r>
            <w:r w:rsidRPr="0037609D">
              <w:rPr>
                <w:rFonts w:ascii="Aptos" w:hAnsi="Aptos"/>
                <w:b/>
                <w:bCs/>
                <w:spacing w:val="-3"/>
              </w:rPr>
              <w:t xml:space="preserve"> </w:t>
            </w:r>
            <w:r w:rsidRPr="0037609D">
              <w:rPr>
                <w:rFonts w:ascii="Aptos" w:hAnsi="Aptos"/>
                <w:b/>
                <w:bCs/>
              </w:rPr>
              <w:t>Europejska</w:t>
            </w:r>
            <w:r w:rsidRPr="0037609D">
              <w:rPr>
                <w:rFonts w:ascii="Aptos" w:hAnsi="Aptos"/>
                <w:b/>
                <w:bCs/>
                <w:spacing w:val="-3"/>
              </w:rPr>
              <w:t xml:space="preserve"> </w:t>
            </w:r>
            <w:r w:rsidRPr="0037609D">
              <w:rPr>
                <w:rFonts w:ascii="Aptos" w:hAnsi="Aptos"/>
                <w:b/>
                <w:bCs/>
              </w:rPr>
              <w:t>w</w:t>
            </w:r>
            <w:r w:rsidRPr="0037609D">
              <w:rPr>
                <w:rFonts w:ascii="Aptos" w:hAnsi="Aptos"/>
                <w:b/>
                <w:bCs/>
                <w:spacing w:val="-3"/>
              </w:rPr>
              <w:t xml:space="preserve"> </w:t>
            </w:r>
            <w:r w:rsidRPr="0037609D">
              <w:rPr>
                <w:rFonts w:ascii="Aptos" w:hAnsi="Aptos"/>
                <w:b/>
                <w:bCs/>
              </w:rPr>
              <w:t>stanowisku</w:t>
            </w:r>
            <w:r w:rsidRPr="0037609D">
              <w:rPr>
                <w:rFonts w:ascii="Aptos" w:hAnsi="Aptos"/>
                <w:b/>
                <w:bCs/>
                <w:spacing w:val="-2"/>
              </w:rPr>
              <w:t xml:space="preserve"> </w:t>
            </w:r>
            <w:r w:rsidRPr="0037609D">
              <w:rPr>
                <w:rFonts w:ascii="Aptos" w:hAnsi="Aptos"/>
                <w:b/>
                <w:bCs/>
              </w:rPr>
              <w:t>z</w:t>
            </w:r>
            <w:r w:rsidRPr="0037609D">
              <w:rPr>
                <w:rFonts w:ascii="Aptos" w:hAnsi="Aptos"/>
                <w:b/>
                <w:bCs/>
                <w:spacing w:val="-3"/>
              </w:rPr>
              <w:t xml:space="preserve"> </w:t>
            </w:r>
            <w:r w:rsidRPr="0037609D">
              <w:rPr>
                <w:rFonts w:ascii="Aptos" w:hAnsi="Aptos"/>
                <w:b/>
                <w:bCs/>
              </w:rPr>
              <w:t>9</w:t>
            </w:r>
            <w:r w:rsidRPr="0037609D">
              <w:rPr>
                <w:rFonts w:ascii="Aptos" w:hAnsi="Aptos"/>
                <w:b/>
                <w:bCs/>
                <w:spacing w:val="-3"/>
              </w:rPr>
              <w:t xml:space="preserve"> </w:t>
            </w:r>
            <w:r w:rsidRPr="0037609D">
              <w:rPr>
                <w:rFonts w:ascii="Aptos" w:hAnsi="Aptos"/>
                <w:b/>
                <w:bCs/>
              </w:rPr>
              <w:t>września</w:t>
            </w:r>
            <w:r w:rsidRPr="0037609D">
              <w:rPr>
                <w:rFonts w:ascii="Aptos" w:hAnsi="Aptos"/>
                <w:b/>
                <w:bCs/>
                <w:spacing w:val="-3"/>
              </w:rPr>
              <w:t xml:space="preserve"> </w:t>
            </w:r>
            <w:r w:rsidRPr="0037609D">
              <w:rPr>
                <w:rFonts w:ascii="Aptos" w:hAnsi="Aptos"/>
                <w:b/>
                <w:bCs/>
              </w:rPr>
              <w:t>2024</w:t>
            </w:r>
            <w:r w:rsidRPr="0037609D">
              <w:rPr>
                <w:rFonts w:ascii="Aptos" w:hAnsi="Aptos"/>
                <w:b/>
                <w:bCs/>
                <w:spacing w:val="-2"/>
              </w:rPr>
              <w:t xml:space="preserve"> </w:t>
            </w:r>
            <w:r w:rsidRPr="0037609D">
              <w:rPr>
                <w:rFonts w:ascii="Aptos" w:hAnsi="Aptos"/>
                <w:b/>
                <w:bCs/>
              </w:rPr>
              <w:t>r.</w:t>
            </w:r>
            <w:r w:rsidRPr="0037609D">
              <w:rPr>
                <w:rFonts w:ascii="Aptos" w:hAnsi="Aptos"/>
                <w:b/>
                <w:bCs/>
                <w:spacing w:val="-3"/>
              </w:rPr>
              <w:t xml:space="preserve"> </w:t>
            </w:r>
            <w:r w:rsidRPr="0037609D">
              <w:rPr>
                <w:rFonts w:ascii="Aptos" w:hAnsi="Aptos"/>
                <w:b/>
                <w:bCs/>
              </w:rPr>
              <w:t>uznaje</w:t>
            </w:r>
            <w:r w:rsidRPr="0037609D">
              <w:rPr>
                <w:rFonts w:ascii="Aptos" w:hAnsi="Aptos"/>
                <w:b/>
                <w:bCs/>
                <w:spacing w:val="-2"/>
              </w:rPr>
              <w:t xml:space="preserve"> </w:t>
            </w:r>
            <w:r w:rsidRPr="0037609D">
              <w:rPr>
                <w:rFonts w:ascii="Aptos" w:hAnsi="Aptos"/>
                <w:b/>
                <w:bCs/>
              </w:rPr>
              <w:t>konieczność</w:t>
            </w:r>
            <w:r w:rsidRPr="0037609D">
              <w:rPr>
                <w:rFonts w:ascii="Aptos" w:hAnsi="Aptos"/>
                <w:b/>
                <w:bCs/>
                <w:spacing w:val="-1"/>
              </w:rPr>
              <w:t xml:space="preserve"> </w:t>
            </w:r>
            <w:r w:rsidRPr="0037609D">
              <w:rPr>
                <w:rFonts w:ascii="Aptos" w:hAnsi="Aptos"/>
                <w:b/>
                <w:bCs/>
              </w:rPr>
              <w:t>stosowania</w:t>
            </w:r>
            <w:r w:rsidRPr="0037609D">
              <w:rPr>
                <w:rFonts w:ascii="Aptos" w:hAnsi="Aptos"/>
                <w:b/>
                <w:bCs/>
                <w:spacing w:val="-3"/>
              </w:rPr>
              <w:t xml:space="preserve"> </w:t>
            </w:r>
            <w:r w:rsidRPr="0037609D">
              <w:rPr>
                <w:rFonts w:ascii="Aptos" w:hAnsi="Aptos"/>
                <w:b/>
                <w:bCs/>
              </w:rPr>
              <w:t>niektórych</w:t>
            </w:r>
            <w:r w:rsidRPr="0037609D">
              <w:rPr>
                <w:rFonts w:ascii="Aptos" w:hAnsi="Aptos"/>
                <w:b/>
                <w:bCs/>
                <w:spacing w:val="-2"/>
              </w:rPr>
              <w:t xml:space="preserve"> </w:t>
            </w:r>
            <w:r w:rsidRPr="0037609D">
              <w:rPr>
                <w:rFonts w:ascii="Aptos" w:hAnsi="Aptos"/>
                <w:b/>
                <w:bCs/>
              </w:rPr>
              <w:t>rodzajów</w:t>
            </w:r>
            <w:r w:rsidRPr="0037609D">
              <w:rPr>
                <w:rFonts w:ascii="Aptos" w:hAnsi="Aptos"/>
                <w:b/>
                <w:bCs/>
                <w:spacing w:val="-2"/>
              </w:rPr>
              <w:t xml:space="preserve"> </w:t>
            </w:r>
            <w:r w:rsidRPr="0037609D">
              <w:rPr>
                <w:rFonts w:ascii="Aptos" w:hAnsi="Aptos"/>
                <w:b/>
                <w:bCs/>
              </w:rPr>
              <w:t>maszyn</w:t>
            </w:r>
            <w:r w:rsidRPr="0037609D">
              <w:rPr>
                <w:rFonts w:ascii="Aptos" w:hAnsi="Aptos"/>
                <w:b/>
                <w:bCs/>
                <w:spacing w:val="-3"/>
              </w:rPr>
              <w:t xml:space="preserve"> </w:t>
            </w:r>
            <w:r w:rsidRPr="0037609D">
              <w:rPr>
                <w:rFonts w:ascii="Aptos" w:hAnsi="Aptos"/>
                <w:b/>
                <w:bCs/>
              </w:rPr>
              <w:t>lub</w:t>
            </w:r>
            <w:r w:rsidRPr="0037609D">
              <w:rPr>
                <w:rFonts w:ascii="Aptos" w:hAnsi="Aptos"/>
                <w:b/>
                <w:bCs/>
                <w:spacing w:val="-3"/>
              </w:rPr>
              <w:t xml:space="preserve"> </w:t>
            </w:r>
            <w:r w:rsidRPr="0037609D">
              <w:rPr>
                <w:rFonts w:ascii="Aptos" w:hAnsi="Aptos"/>
                <w:b/>
                <w:bCs/>
              </w:rPr>
              <w:t>urządzeń,</w:t>
            </w:r>
            <w:r w:rsidRPr="0037609D">
              <w:rPr>
                <w:rFonts w:ascii="Aptos" w:hAnsi="Aptos"/>
                <w:b/>
                <w:bCs/>
                <w:spacing w:val="-2"/>
              </w:rPr>
              <w:t xml:space="preserve"> </w:t>
            </w:r>
            <w:r w:rsidRPr="0037609D">
              <w:rPr>
                <w:rFonts w:ascii="Aptos" w:hAnsi="Aptos"/>
                <w:b/>
                <w:bCs/>
              </w:rPr>
              <w:t>które</w:t>
            </w:r>
            <w:r w:rsidRPr="0037609D">
              <w:rPr>
                <w:rFonts w:ascii="Aptos" w:hAnsi="Aptos"/>
                <w:b/>
                <w:bCs/>
                <w:spacing w:val="-3"/>
              </w:rPr>
              <w:t xml:space="preserve"> </w:t>
            </w:r>
            <w:r w:rsidRPr="0037609D">
              <w:rPr>
                <w:rFonts w:ascii="Aptos" w:hAnsi="Aptos"/>
                <w:b/>
                <w:bCs/>
              </w:rPr>
              <w:t>nadal opierają się na spalaniu paliw kopalnych i nie mają jeszcze dostępnej alternatywy o obniżonej albo zerowej emisyjności, w celu realizacji projektów, które przyczyniają się do osiągnięcia celów szczegółowych programów</w:t>
            </w:r>
            <w:r w:rsidRPr="0037609D">
              <w:rPr>
                <w:rFonts w:ascii="Aptos" w:hAnsi="Aptos"/>
              </w:rPr>
              <w:t>. Aby zapewnić osiągnięcie ogólnych celów funduszy, w tym ich celów szczegółowych związanych z MŚP, przystosowaniem się do zmiany klimatu oraz gospodarką wodną i odpadami, przedstawiono następującą interpretację art. 7 ust. 1 lit. h Rozporządzenia</w:t>
            </w:r>
            <w:r w:rsidRPr="0037609D">
              <w:rPr>
                <w:rFonts w:ascii="Aptos" w:hAnsi="Aptos"/>
                <w:spacing w:val="32"/>
              </w:rPr>
              <w:t xml:space="preserve"> </w:t>
            </w:r>
            <w:r w:rsidRPr="0037609D">
              <w:rPr>
                <w:rFonts w:ascii="Aptos" w:hAnsi="Aptos"/>
              </w:rPr>
              <w:t>Parlamentu</w:t>
            </w:r>
            <w:r w:rsidRPr="0037609D">
              <w:rPr>
                <w:rFonts w:ascii="Aptos" w:hAnsi="Aptos"/>
                <w:spacing w:val="32"/>
              </w:rPr>
              <w:t xml:space="preserve"> </w:t>
            </w:r>
            <w:r w:rsidRPr="0037609D">
              <w:rPr>
                <w:rFonts w:ascii="Aptos" w:hAnsi="Aptos"/>
              </w:rPr>
              <w:t>Europejskiego</w:t>
            </w:r>
            <w:r w:rsidRPr="0037609D">
              <w:rPr>
                <w:rFonts w:ascii="Aptos" w:hAnsi="Aptos"/>
                <w:spacing w:val="32"/>
              </w:rPr>
              <w:t xml:space="preserve"> </w:t>
            </w:r>
            <w:r w:rsidRPr="0037609D">
              <w:rPr>
                <w:rFonts w:ascii="Aptos" w:hAnsi="Aptos"/>
              </w:rPr>
              <w:t>i</w:t>
            </w:r>
            <w:r w:rsidRPr="0037609D">
              <w:rPr>
                <w:rFonts w:ascii="Aptos" w:hAnsi="Aptos"/>
                <w:spacing w:val="31"/>
              </w:rPr>
              <w:t xml:space="preserve"> </w:t>
            </w:r>
            <w:r w:rsidRPr="0037609D">
              <w:rPr>
                <w:rFonts w:ascii="Aptos" w:hAnsi="Aptos"/>
              </w:rPr>
              <w:t>Rady</w:t>
            </w:r>
            <w:r w:rsidRPr="0037609D">
              <w:rPr>
                <w:rFonts w:ascii="Aptos" w:hAnsi="Aptos"/>
                <w:spacing w:val="32"/>
              </w:rPr>
              <w:t xml:space="preserve"> </w:t>
            </w:r>
            <w:r w:rsidRPr="0037609D">
              <w:rPr>
                <w:rFonts w:ascii="Aptos" w:hAnsi="Aptos"/>
              </w:rPr>
              <w:t>(UE)</w:t>
            </w:r>
            <w:r w:rsidRPr="0037609D">
              <w:rPr>
                <w:rFonts w:ascii="Aptos" w:hAnsi="Aptos"/>
                <w:spacing w:val="32"/>
              </w:rPr>
              <w:t xml:space="preserve"> </w:t>
            </w:r>
            <w:r w:rsidRPr="0037609D">
              <w:rPr>
                <w:rFonts w:ascii="Aptos" w:hAnsi="Aptos"/>
              </w:rPr>
              <w:t>2021/1058</w:t>
            </w:r>
            <w:r w:rsidRPr="0037609D">
              <w:rPr>
                <w:rFonts w:ascii="Aptos" w:hAnsi="Aptos"/>
                <w:spacing w:val="32"/>
              </w:rPr>
              <w:t xml:space="preserve"> </w:t>
            </w:r>
            <w:r w:rsidRPr="0037609D">
              <w:rPr>
                <w:rFonts w:ascii="Aptos" w:hAnsi="Aptos"/>
              </w:rPr>
              <w:t>z</w:t>
            </w:r>
            <w:r w:rsidRPr="0037609D">
              <w:rPr>
                <w:rFonts w:ascii="Aptos" w:hAnsi="Aptos"/>
                <w:spacing w:val="31"/>
              </w:rPr>
              <w:t xml:space="preserve"> </w:t>
            </w:r>
            <w:r w:rsidRPr="0037609D">
              <w:rPr>
                <w:rFonts w:ascii="Aptos" w:hAnsi="Aptos"/>
              </w:rPr>
              <w:t>dnia</w:t>
            </w:r>
            <w:r w:rsidRPr="0037609D">
              <w:rPr>
                <w:rFonts w:ascii="Aptos" w:hAnsi="Aptos"/>
                <w:spacing w:val="31"/>
              </w:rPr>
              <w:t xml:space="preserve"> </w:t>
            </w:r>
            <w:r w:rsidRPr="0037609D">
              <w:rPr>
                <w:rFonts w:ascii="Aptos" w:hAnsi="Aptos"/>
              </w:rPr>
              <w:t>24</w:t>
            </w:r>
            <w:r w:rsidRPr="0037609D">
              <w:rPr>
                <w:rFonts w:ascii="Aptos" w:hAnsi="Aptos"/>
                <w:spacing w:val="32"/>
              </w:rPr>
              <w:t xml:space="preserve"> </w:t>
            </w:r>
            <w:r w:rsidRPr="0037609D">
              <w:rPr>
                <w:rFonts w:ascii="Aptos" w:hAnsi="Aptos"/>
              </w:rPr>
              <w:t>czerwca</w:t>
            </w:r>
            <w:r w:rsidRPr="0037609D">
              <w:rPr>
                <w:rFonts w:ascii="Aptos" w:hAnsi="Aptos"/>
                <w:spacing w:val="31"/>
              </w:rPr>
              <w:t xml:space="preserve"> </w:t>
            </w:r>
            <w:r w:rsidRPr="0037609D">
              <w:rPr>
                <w:rFonts w:ascii="Aptos" w:hAnsi="Aptos"/>
              </w:rPr>
              <w:t>2021</w:t>
            </w:r>
            <w:r w:rsidRPr="0037609D">
              <w:rPr>
                <w:rFonts w:ascii="Aptos" w:hAnsi="Aptos"/>
                <w:spacing w:val="32"/>
              </w:rPr>
              <w:t xml:space="preserve"> </w:t>
            </w:r>
            <w:r w:rsidRPr="0037609D">
              <w:rPr>
                <w:rFonts w:ascii="Aptos" w:hAnsi="Aptos"/>
              </w:rPr>
              <w:t>r.</w:t>
            </w:r>
            <w:r w:rsidRPr="0037609D">
              <w:rPr>
                <w:rFonts w:ascii="Aptos" w:hAnsi="Aptos"/>
                <w:spacing w:val="32"/>
              </w:rPr>
              <w:t xml:space="preserve"> </w:t>
            </w:r>
            <w:r w:rsidRPr="0037609D">
              <w:rPr>
                <w:rFonts w:ascii="Aptos" w:hAnsi="Aptos"/>
              </w:rPr>
              <w:t>w</w:t>
            </w:r>
            <w:r w:rsidRPr="0037609D">
              <w:rPr>
                <w:rFonts w:ascii="Aptos" w:hAnsi="Aptos"/>
                <w:spacing w:val="31"/>
              </w:rPr>
              <w:t xml:space="preserve"> </w:t>
            </w:r>
            <w:r w:rsidRPr="0037609D">
              <w:rPr>
                <w:rFonts w:ascii="Aptos" w:hAnsi="Aptos"/>
              </w:rPr>
              <w:t>sprawie</w:t>
            </w:r>
            <w:r w:rsidRPr="0037609D">
              <w:rPr>
                <w:rFonts w:ascii="Aptos" w:hAnsi="Aptos"/>
                <w:spacing w:val="32"/>
              </w:rPr>
              <w:t xml:space="preserve"> </w:t>
            </w:r>
            <w:r w:rsidRPr="0037609D">
              <w:rPr>
                <w:rFonts w:ascii="Aptos" w:hAnsi="Aptos"/>
              </w:rPr>
              <w:t>Europejskiego</w:t>
            </w:r>
            <w:r w:rsidRPr="0037609D">
              <w:rPr>
                <w:rFonts w:ascii="Aptos" w:hAnsi="Aptos"/>
                <w:spacing w:val="32"/>
              </w:rPr>
              <w:t xml:space="preserve"> </w:t>
            </w:r>
            <w:r w:rsidRPr="0037609D">
              <w:rPr>
                <w:rFonts w:ascii="Aptos" w:hAnsi="Aptos"/>
              </w:rPr>
              <w:t>Funduszu</w:t>
            </w:r>
            <w:r w:rsidRPr="0037609D">
              <w:rPr>
                <w:rFonts w:ascii="Aptos" w:hAnsi="Aptos"/>
                <w:spacing w:val="32"/>
              </w:rPr>
              <w:t xml:space="preserve"> </w:t>
            </w:r>
            <w:r w:rsidRPr="0037609D">
              <w:rPr>
                <w:rFonts w:ascii="Aptos" w:hAnsi="Aptos"/>
              </w:rPr>
              <w:t>Rozwoju</w:t>
            </w:r>
            <w:r w:rsidRPr="0037609D">
              <w:rPr>
                <w:rFonts w:ascii="Aptos" w:hAnsi="Aptos"/>
                <w:spacing w:val="31"/>
              </w:rPr>
              <w:t xml:space="preserve"> </w:t>
            </w:r>
            <w:r w:rsidRPr="0037609D">
              <w:rPr>
                <w:rFonts w:ascii="Aptos" w:hAnsi="Aptos"/>
              </w:rPr>
              <w:t>Regionalnego i Funduszu Spójności (Rozporządzenie w sprawie EFRR/FS):</w:t>
            </w:r>
          </w:p>
          <w:p w14:paraId="69EB1EB6" w14:textId="77777777" w:rsidR="003816E1" w:rsidRPr="0037609D" w:rsidRDefault="003816E1" w:rsidP="003816E1">
            <w:pPr>
              <w:pStyle w:val="Akapitzlist"/>
              <w:numPr>
                <w:ilvl w:val="0"/>
                <w:numId w:val="5"/>
              </w:numPr>
              <w:tabs>
                <w:tab w:val="left" w:pos="1581"/>
              </w:tabs>
              <w:spacing w:line="259" w:lineRule="auto"/>
              <w:ind w:left="1581" w:right="140"/>
              <w:jc w:val="both"/>
              <w:rPr>
                <w:rFonts w:ascii="Aptos" w:hAnsi="Aptos"/>
              </w:rPr>
            </w:pPr>
            <w:r w:rsidRPr="0037609D">
              <w:rPr>
                <w:rFonts w:ascii="Aptos" w:hAnsi="Aptos"/>
              </w:rPr>
              <w:t>Bez</w:t>
            </w:r>
            <w:r w:rsidRPr="0037609D">
              <w:rPr>
                <w:rFonts w:ascii="Aptos" w:hAnsi="Aptos"/>
                <w:spacing w:val="27"/>
              </w:rPr>
              <w:t xml:space="preserve"> </w:t>
            </w:r>
            <w:r w:rsidRPr="0037609D">
              <w:rPr>
                <w:rFonts w:ascii="Aptos" w:hAnsi="Aptos"/>
              </w:rPr>
              <w:t>uszczerbku</w:t>
            </w:r>
            <w:r w:rsidRPr="0037609D">
              <w:rPr>
                <w:rFonts w:ascii="Aptos" w:hAnsi="Aptos"/>
                <w:spacing w:val="27"/>
              </w:rPr>
              <w:t xml:space="preserve"> </w:t>
            </w:r>
            <w:r w:rsidRPr="0037609D">
              <w:rPr>
                <w:rFonts w:ascii="Aptos" w:hAnsi="Aptos"/>
              </w:rPr>
              <w:t>dla</w:t>
            </w:r>
            <w:r w:rsidRPr="0037609D">
              <w:rPr>
                <w:rFonts w:ascii="Aptos" w:hAnsi="Aptos"/>
                <w:spacing w:val="27"/>
              </w:rPr>
              <w:t xml:space="preserve"> </w:t>
            </w:r>
            <w:r w:rsidRPr="0037609D">
              <w:rPr>
                <w:rFonts w:ascii="Aptos" w:hAnsi="Aptos"/>
              </w:rPr>
              <w:t>art.</w:t>
            </w:r>
            <w:r w:rsidRPr="0037609D">
              <w:rPr>
                <w:rFonts w:ascii="Aptos" w:hAnsi="Aptos"/>
                <w:spacing w:val="27"/>
              </w:rPr>
              <w:t xml:space="preserve"> </w:t>
            </w:r>
            <w:r w:rsidRPr="0037609D">
              <w:rPr>
                <w:rFonts w:ascii="Aptos" w:hAnsi="Aptos"/>
              </w:rPr>
              <w:t>7</w:t>
            </w:r>
            <w:r w:rsidRPr="0037609D">
              <w:rPr>
                <w:rFonts w:ascii="Aptos" w:hAnsi="Aptos"/>
                <w:spacing w:val="27"/>
              </w:rPr>
              <w:t xml:space="preserve"> </w:t>
            </w:r>
            <w:r w:rsidRPr="0037609D">
              <w:rPr>
                <w:rFonts w:ascii="Aptos" w:hAnsi="Aptos"/>
              </w:rPr>
              <w:t>ppkt</w:t>
            </w:r>
            <w:r w:rsidRPr="0037609D">
              <w:rPr>
                <w:rFonts w:ascii="Aptos" w:hAnsi="Aptos"/>
                <w:spacing w:val="27"/>
              </w:rPr>
              <w:t xml:space="preserve"> </w:t>
            </w:r>
            <w:r w:rsidRPr="0037609D">
              <w:rPr>
                <w:rFonts w:ascii="Aptos" w:hAnsi="Aptos"/>
              </w:rPr>
              <w:t>(i)–(iii),</w:t>
            </w:r>
            <w:r w:rsidRPr="0037609D">
              <w:rPr>
                <w:rFonts w:ascii="Aptos" w:hAnsi="Aptos"/>
                <w:spacing w:val="27"/>
              </w:rPr>
              <w:t xml:space="preserve"> </w:t>
            </w:r>
            <w:r w:rsidRPr="0037609D">
              <w:rPr>
                <w:rFonts w:ascii="Aptos" w:hAnsi="Aptos"/>
              </w:rPr>
              <w:t>ust.</w:t>
            </w:r>
            <w:r w:rsidRPr="0037609D">
              <w:rPr>
                <w:rFonts w:ascii="Aptos" w:hAnsi="Aptos"/>
                <w:spacing w:val="27"/>
              </w:rPr>
              <w:t xml:space="preserve"> </w:t>
            </w:r>
            <w:r w:rsidRPr="0037609D">
              <w:rPr>
                <w:rFonts w:ascii="Aptos" w:hAnsi="Aptos"/>
              </w:rPr>
              <w:t>1</w:t>
            </w:r>
            <w:r w:rsidRPr="0037609D">
              <w:rPr>
                <w:rFonts w:ascii="Aptos" w:hAnsi="Aptos"/>
                <w:spacing w:val="27"/>
              </w:rPr>
              <w:t xml:space="preserve"> </w:t>
            </w:r>
            <w:r w:rsidRPr="0037609D">
              <w:rPr>
                <w:rFonts w:ascii="Aptos" w:hAnsi="Aptos"/>
              </w:rPr>
              <w:t>lit.</w:t>
            </w:r>
            <w:r w:rsidRPr="0037609D">
              <w:rPr>
                <w:rFonts w:ascii="Aptos" w:hAnsi="Aptos"/>
                <w:spacing w:val="27"/>
              </w:rPr>
              <w:t xml:space="preserve"> </w:t>
            </w:r>
            <w:r w:rsidRPr="0037609D">
              <w:rPr>
                <w:rFonts w:ascii="Aptos" w:hAnsi="Aptos"/>
              </w:rPr>
              <w:t>h)</w:t>
            </w:r>
            <w:r w:rsidRPr="0037609D">
              <w:rPr>
                <w:rFonts w:ascii="Aptos" w:hAnsi="Aptos"/>
                <w:spacing w:val="27"/>
              </w:rPr>
              <w:t xml:space="preserve"> </w:t>
            </w:r>
            <w:r w:rsidRPr="0037609D">
              <w:rPr>
                <w:rFonts w:ascii="Aptos" w:hAnsi="Aptos"/>
              </w:rPr>
              <w:t>i</w:t>
            </w:r>
            <w:r w:rsidRPr="0037609D">
              <w:rPr>
                <w:rFonts w:ascii="Aptos" w:hAnsi="Aptos"/>
                <w:spacing w:val="27"/>
              </w:rPr>
              <w:t xml:space="preserve"> </w:t>
            </w:r>
            <w:r w:rsidRPr="0037609D">
              <w:rPr>
                <w:rFonts w:ascii="Aptos" w:hAnsi="Aptos"/>
              </w:rPr>
              <w:t>ust.</w:t>
            </w:r>
            <w:r w:rsidRPr="0037609D">
              <w:rPr>
                <w:rFonts w:ascii="Aptos" w:hAnsi="Aptos"/>
                <w:spacing w:val="27"/>
              </w:rPr>
              <w:t xml:space="preserve"> </w:t>
            </w:r>
            <w:r w:rsidRPr="0037609D">
              <w:rPr>
                <w:rFonts w:ascii="Aptos" w:hAnsi="Aptos"/>
              </w:rPr>
              <w:t>2–4</w:t>
            </w:r>
            <w:r w:rsidRPr="0037609D">
              <w:rPr>
                <w:rFonts w:ascii="Aptos" w:hAnsi="Aptos"/>
                <w:spacing w:val="27"/>
              </w:rPr>
              <w:t xml:space="preserve"> </w:t>
            </w:r>
            <w:r w:rsidRPr="0037609D">
              <w:rPr>
                <w:rFonts w:ascii="Aptos" w:hAnsi="Aptos"/>
              </w:rPr>
              <w:t>Rozporządzenia</w:t>
            </w:r>
            <w:r w:rsidRPr="0037609D">
              <w:rPr>
                <w:rFonts w:ascii="Aptos" w:hAnsi="Aptos"/>
                <w:spacing w:val="27"/>
              </w:rPr>
              <w:t xml:space="preserve"> </w:t>
            </w:r>
            <w:r w:rsidRPr="0037609D">
              <w:rPr>
                <w:rFonts w:ascii="Aptos" w:hAnsi="Aptos"/>
              </w:rPr>
              <w:t>w</w:t>
            </w:r>
            <w:r w:rsidRPr="0037609D">
              <w:rPr>
                <w:rFonts w:ascii="Aptos" w:hAnsi="Aptos"/>
                <w:spacing w:val="27"/>
              </w:rPr>
              <w:t xml:space="preserve"> </w:t>
            </w:r>
            <w:r w:rsidRPr="0037609D">
              <w:rPr>
                <w:rFonts w:ascii="Aptos" w:hAnsi="Aptos"/>
              </w:rPr>
              <w:t>sprawie</w:t>
            </w:r>
            <w:r w:rsidRPr="0037609D">
              <w:rPr>
                <w:rFonts w:ascii="Aptos" w:hAnsi="Aptos"/>
                <w:spacing w:val="27"/>
              </w:rPr>
              <w:t xml:space="preserve"> </w:t>
            </w:r>
            <w:r w:rsidRPr="0037609D">
              <w:rPr>
                <w:rFonts w:ascii="Aptos" w:hAnsi="Aptos"/>
              </w:rPr>
              <w:t>EFRR/FS,</w:t>
            </w:r>
            <w:r w:rsidRPr="0037609D">
              <w:rPr>
                <w:rFonts w:ascii="Aptos" w:hAnsi="Aptos"/>
                <w:spacing w:val="27"/>
              </w:rPr>
              <w:t xml:space="preserve"> </w:t>
            </w:r>
            <w:r w:rsidRPr="0037609D">
              <w:rPr>
                <w:rFonts w:ascii="Aptos" w:hAnsi="Aptos"/>
              </w:rPr>
              <w:t>wsparcie</w:t>
            </w:r>
            <w:r w:rsidRPr="0037609D">
              <w:rPr>
                <w:rFonts w:ascii="Aptos" w:hAnsi="Aptos"/>
                <w:spacing w:val="27"/>
              </w:rPr>
              <w:t xml:space="preserve"> </w:t>
            </w:r>
            <w:r w:rsidRPr="0037609D">
              <w:rPr>
                <w:rFonts w:ascii="Aptos" w:hAnsi="Aptos"/>
              </w:rPr>
              <w:t>z</w:t>
            </w:r>
            <w:r w:rsidRPr="0037609D">
              <w:rPr>
                <w:rFonts w:ascii="Aptos" w:hAnsi="Aptos"/>
                <w:spacing w:val="27"/>
              </w:rPr>
              <w:t xml:space="preserve"> </w:t>
            </w:r>
            <w:r w:rsidRPr="0037609D">
              <w:rPr>
                <w:rFonts w:ascii="Aptos" w:hAnsi="Aptos"/>
              </w:rPr>
              <w:t>EFRR/FS/FST</w:t>
            </w:r>
            <w:r w:rsidRPr="0037609D">
              <w:rPr>
                <w:rFonts w:ascii="Aptos" w:hAnsi="Aptos"/>
                <w:spacing w:val="27"/>
              </w:rPr>
              <w:t xml:space="preserve"> </w:t>
            </w:r>
            <w:r w:rsidRPr="0037609D">
              <w:rPr>
                <w:rFonts w:ascii="Aptos" w:hAnsi="Aptos"/>
              </w:rPr>
              <w:t>na</w:t>
            </w:r>
            <w:r w:rsidRPr="0037609D">
              <w:rPr>
                <w:rFonts w:ascii="Aptos" w:hAnsi="Aptos"/>
                <w:spacing w:val="27"/>
              </w:rPr>
              <w:t xml:space="preserve"> </w:t>
            </w:r>
            <w:r w:rsidRPr="0037609D">
              <w:rPr>
                <w:rFonts w:ascii="Aptos" w:hAnsi="Aptos"/>
              </w:rPr>
              <w:t>inwestycje w</w:t>
            </w:r>
            <w:r w:rsidRPr="0037609D">
              <w:rPr>
                <w:rFonts w:ascii="Aptos" w:hAnsi="Aptos"/>
                <w:spacing w:val="-2"/>
              </w:rPr>
              <w:t xml:space="preserve"> </w:t>
            </w:r>
            <w:r w:rsidRPr="0037609D">
              <w:rPr>
                <w:rFonts w:ascii="Aptos" w:hAnsi="Aptos"/>
              </w:rPr>
              <w:t>maszyny</w:t>
            </w:r>
            <w:r w:rsidRPr="0037609D">
              <w:rPr>
                <w:rFonts w:ascii="Aptos" w:hAnsi="Aptos"/>
                <w:spacing w:val="-3"/>
              </w:rPr>
              <w:t xml:space="preserve"> </w:t>
            </w:r>
            <w:r w:rsidRPr="0037609D">
              <w:rPr>
                <w:rFonts w:ascii="Aptos" w:hAnsi="Aptos"/>
              </w:rPr>
              <w:t>lub</w:t>
            </w:r>
            <w:r w:rsidRPr="0037609D">
              <w:rPr>
                <w:rFonts w:ascii="Aptos" w:hAnsi="Aptos"/>
                <w:spacing w:val="-4"/>
              </w:rPr>
              <w:t xml:space="preserve"> </w:t>
            </w:r>
            <w:r w:rsidRPr="0037609D">
              <w:rPr>
                <w:rFonts w:ascii="Aptos" w:hAnsi="Aptos"/>
              </w:rPr>
              <w:t>urządzenia</w:t>
            </w:r>
            <w:r w:rsidRPr="0037609D">
              <w:rPr>
                <w:rFonts w:ascii="Aptos" w:hAnsi="Aptos"/>
                <w:spacing w:val="-4"/>
              </w:rPr>
              <w:t xml:space="preserve"> </w:t>
            </w:r>
            <w:r w:rsidRPr="0037609D">
              <w:rPr>
                <w:rFonts w:ascii="Aptos" w:hAnsi="Aptos"/>
              </w:rPr>
              <w:t>zasilane</w:t>
            </w:r>
            <w:r w:rsidRPr="0037609D">
              <w:rPr>
                <w:rFonts w:ascii="Aptos" w:hAnsi="Aptos"/>
                <w:spacing w:val="-3"/>
              </w:rPr>
              <w:t xml:space="preserve"> </w:t>
            </w:r>
            <w:r w:rsidRPr="0037609D">
              <w:rPr>
                <w:rFonts w:ascii="Aptos" w:hAnsi="Aptos"/>
              </w:rPr>
              <w:t>poprzez</w:t>
            </w:r>
            <w:r w:rsidRPr="0037609D">
              <w:rPr>
                <w:rFonts w:ascii="Aptos" w:hAnsi="Aptos"/>
                <w:spacing w:val="-4"/>
              </w:rPr>
              <w:t xml:space="preserve"> </w:t>
            </w:r>
            <w:r w:rsidRPr="0037609D">
              <w:rPr>
                <w:rFonts w:ascii="Aptos" w:hAnsi="Aptos"/>
              </w:rPr>
              <w:t>spalanie</w:t>
            </w:r>
            <w:r w:rsidRPr="0037609D">
              <w:rPr>
                <w:rFonts w:ascii="Aptos" w:hAnsi="Aptos"/>
                <w:spacing w:val="-3"/>
              </w:rPr>
              <w:t xml:space="preserve"> </w:t>
            </w:r>
            <w:r w:rsidRPr="0037609D">
              <w:rPr>
                <w:rFonts w:ascii="Aptos" w:hAnsi="Aptos"/>
              </w:rPr>
              <w:t>paliw</w:t>
            </w:r>
            <w:r w:rsidRPr="0037609D">
              <w:rPr>
                <w:rFonts w:ascii="Aptos" w:hAnsi="Aptos"/>
                <w:spacing w:val="-3"/>
              </w:rPr>
              <w:t xml:space="preserve"> </w:t>
            </w:r>
            <w:r w:rsidRPr="0037609D">
              <w:rPr>
                <w:rFonts w:ascii="Aptos" w:hAnsi="Aptos"/>
              </w:rPr>
              <w:t>kopalnych</w:t>
            </w:r>
            <w:r w:rsidRPr="0037609D">
              <w:rPr>
                <w:rFonts w:ascii="Aptos" w:hAnsi="Aptos"/>
                <w:spacing w:val="-4"/>
              </w:rPr>
              <w:t xml:space="preserve"> </w:t>
            </w:r>
            <w:r w:rsidRPr="0037609D">
              <w:rPr>
                <w:rFonts w:ascii="Aptos" w:hAnsi="Aptos"/>
              </w:rPr>
              <w:t>mogą</w:t>
            </w:r>
            <w:r w:rsidRPr="0037609D">
              <w:rPr>
                <w:rFonts w:ascii="Aptos" w:hAnsi="Aptos"/>
                <w:spacing w:val="-4"/>
              </w:rPr>
              <w:t xml:space="preserve"> </w:t>
            </w:r>
            <w:r w:rsidRPr="0037609D">
              <w:rPr>
                <w:rFonts w:ascii="Aptos" w:hAnsi="Aptos"/>
              </w:rPr>
              <w:t>być</w:t>
            </w:r>
            <w:r w:rsidRPr="0037609D">
              <w:rPr>
                <w:rFonts w:ascii="Aptos" w:hAnsi="Aptos"/>
                <w:spacing w:val="-4"/>
              </w:rPr>
              <w:t xml:space="preserve"> </w:t>
            </w:r>
            <w:r w:rsidRPr="0037609D">
              <w:rPr>
                <w:rFonts w:ascii="Aptos" w:hAnsi="Aptos"/>
              </w:rPr>
              <w:t>uznane</w:t>
            </w:r>
            <w:r w:rsidRPr="0037609D">
              <w:rPr>
                <w:rFonts w:ascii="Aptos" w:hAnsi="Aptos"/>
                <w:spacing w:val="-4"/>
              </w:rPr>
              <w:t xml:space="preserve"> </w:t>
            </w:r>
            <w:r w:rsidRPr="0037609D">
              <w:rPr>
                <w:rFonts w:ascii="Aptos" w:hAnsi="Aptos"/>
              </w:rPr>
              <w:t>za</w:t>
            </w:r>
            <w:r w:rsidRPr="0037609D">
              <w:rPr>
                <w:rFonts w:ascii="Aptos" w:hAnsi="Aptos"/>
                <w:spacing w:val="-4"/>
              </w:rPr>
              <w:t xml:space="preserve"> </w:t>
            </w:r>
            <w:r w:rsidRPr="0037609D">
              <w:rPr>
                <w:rFonts w:ascii="Aptos" w:hAnsi="Aptos"/>
              </w:rPr>
              <w:t>kwalifikowalne</w:t>
            </w:r>
            <w:r w:rsidRPr="0037609D">
              <w:rPr>
                <w:rFonts w:ascii="Aptos" w:hAnsi="Aptos"/>
                <w:spacing w:val="-3"/>
              </w:rPr>
              <w:t xml:space="preserve"> </w:t>
            </w:r>
            <w:r w:rsidRPr="0037609D">
              <w:rPr>
                <w:rFonts w:ascii="Aptos" w:hAnsi="Aptos"/>
                <w:b/>
              </w:rPr>
              <w:t>tylko</w:t>
            </w:r>
            <w:r w:rsidRPr="0037609D">
              <w:rPr>
                <w:rFonts w:ascii="Aptos" w:hAnsi="Aptos"/>
                <w:b/>
                <w:spacing w:val="-4"/>
              </w:rPr>
              <w:t xml:space="preserve"> </w:t>
            </w:r>
            <w:r w:rsidRPr="0037609D">
              <w:rPr>
                <w:rFonts w:ascii="Aptos" w:hAnsi="Aptos"/>
                <w:b/>
              </w:rPr>
              <w:t>wtedy,</w:t>
            </w:r>
            <w:r w:rsidRPr="0037609D">
              <w:rPr>
                <w:rFonts w:ascii="Aptos" w:hAnsi="Aptos"/>
                <w:b/>
                <w:spacing w:val="-3"/>
              </w:rPr>
              <w:t xml:space="preserve"> </w:t>
            </w:r>
            <w:r w:rsidRPr="0037609D">
              <w:rPr>
                <w:rFonts w:ascii="Aptos" w:hAnsi="Aptos"/>
                <w:b/>
              </w:rPr>
              <w:t>gdy</w:t>
            </w:r>
            <w:r w:rsidRPr="0037609D">
              <w:rPr>
                <w:rFonts w:ascii="Aptos" w:hAnsi="Aptos"/>
                <w:b/>
                <w:spacing w:val="-4"/>
              </w:rPr>
              <w:t xml:space="preserve"> </w:t>
            </w:r>
            <w:r w:rsidRPr="0037609D">
              <w:rPr>
                <w:rFonts w:ascii="Aptos" w:hAnsi="Aptos"/>
                <w:b/>
              </w:rPr>
              <w:t>nie</w:t>
            </w:r>
            <w:r w:rsidRPr="0037609D">
              <w:rPr>
                <w:rFonts w:ascii="Aptos" w:hAnsi="Aptos"/>
                <w:b/>
                <w:spacing w:val="-4"/>
              </w:rPr>
              <w:t xml:space="preserve"> </w:t>
            </w:r>
            <w:r w:rsidRPr="0037609D">
              <w:rPr>
                <w:rFonts w:ascii="Aptos" w:hAnsi="Aptos"/>
                <w:b/>
              </w:rPr>
              <w:t>istnieje</w:t>
            </w:r>
            <w:r w:rsidRPr="0037609D">
              <w:rPr>
                <w:rFonts w:ascii="Aptos" w:hAnsi="Aptos"/>
                <w:b/>
                <w:spacing w:val="-4"/>
              </w:rPr>
              <w:t xml:space="preserve"> </w:t>
            </w:r>
            <w:r w:rsidRPr="0037609D">
              <w:rPr>
                <w:rFonts w:ascii="Aptos" w:hAnsi="Aptos"/>
                <w:b/>
              </w:rPr>
              <w:t>realna alternatywna technologia</w:t>
            </w:r>
            <w:r w:rsidRPr="0037609D">
              <w:rPr>
                <w:rFonts w:ascii="Aptos" w:hAnsi="Aptos"/>
              </w:rPr>
              <w:t>.</w:t>
            </w:r>
          </w:p>
          <w:p w14:paraId="7C0608BA" w14:textId="77777777" w:rsidR="003816E1" w:rsidRPr="0037609D" w:rsidRDefault="003816E1" w:rsidP="003816E1">
            <w:pPr>
              <w:pStyle w:val="Akapitzlist"/>
              <w:numPr>
                <w:ilvl w:val="0"/>
                <w:numId w:val="5"/>
              </w:numPr>
              <w:tabs>
                <w:tab w:val="left" w:pos="1581"/>
              </w:tabs>
              <w:spacing w:before="160"/>
              <w:ind w:left="1581"/>
              <w:rPr>
                <w:rFonts w:ascii="Aptos" w:hAnsi="Aptos"/>
              </w:rPr>
            </w:pPr>
            <w:r w:rsidRPr="0037609D">
              <w:rPr>
                <w:rFonts w:ascii="Aptos" w:hAnsi="Aptos"/>
                <w:b/>
              </w:rPr>
              <w:lastRenderedPageBreak/>
              <w:t>Obowiązkiem</w:t>
            </w:r>
            <w:r w:rsidRPr="0037609D">
              <w:rPr>
                <w:rFonts w:ascii="Aptos" w:hAnsi="Aptos"/>
                <w:b/>
                <w:spacing w:val="-6"/>
              </w:rPr>
              <w:t xml:space="preserve"> </w:t>
            </w:r>
            <w:r w:rsidRPr="0037609D">
              <w:rPr>
                <w:rFonts w:ascii="Aptos" w:hAnsi="Aptos"/>
                <w:b/>
              </w:rPr>
              <w:t>państw</w:t>
            </w:r>
            <w:r w:rsidRPr="0037609D">
              <w:rPr>
                <w:rFonts w:ascii="Aptos" w:hAnsi="Aptos"/>
                <w:b/>
                <w:spacing w:val="-6"/>
              </w:rPr>
              <w:t xml:space="preserve"> </w:t>
            </w:r>
            <w:r w:rsidRPr="0037609D">
              <w:rPr>
                <w:rFonts w:ascii="Aptos" w:hAnsi="Aptos"/>
                <w:b/>
              </w:rPr>
              <w:t>członkowskich</w:t>
            </w:r>
            <w:r w:rsidRPr="0037609D">
              <w:rPr>
                <w:rFonts w:ascii="Aptos" w:hAnsi="Aptos"/>
                <w:b/>
                <w:spacing w:val="-6"/>
              </w:rPr>
              <w:t xml:space="preserve"> </w:t>
            </w:r>
            <w:r w:rsidRPr="0037609D">
              <w:rPr>
                <w:rFonts w:ascii="Aptos" w:hAnsi="Aptos"/>
                <w:b/>
              </w:rPr>
              <w:t>będzie</w:t>
            </w:r>
            <w:r w:rsidRPr="0037609D">
              <w:rPr>
                <w:rFonts w:ascii="Aptos" w:hAnsi="Aptos"/>
                <w:b/>
                <w:spacing w:val="-6"/>
              </w:rPr>
              <w:t xml:space="preserve"> </w:t>
            </w:r>
            <w:r w:rsidRPr="0037609D">
              <w:rPr>
                <w:rFonts w:ascii="Aptos" w:hAnsi="Aptos"/>
              </w:rPr>
              <w:t>zapewnienie</w:t>
            </w:r>
            <w:r w:rsidRPr="0037609D">
              <w:rPr>
                <w:rFonts w:ascii="Aptos" w:hAnsi="Aptos"/>
                <w:spacing w:val="-6"/>
              </w:rPr>
              <w:t xml:space="preserve"> </w:t>
            </w:r>
            <w:r w:rsidRPr="0037609D">
              <w:rPr>
                <w:rFonts w:ascii="Aptos" w:hAnsi="Aptos"/>
              </w:rPr>
              <w:t>spełnienia</w:t>
            </w:r>
            <w:r w:rsidRPr="0037609D">
              <w:rPr>
                <w:rFonts w:ascii="Aptos" w:hAnsi="Aptos"/>
                <w:spacing w:val="-6"/>
              </w:rPr>
              <w:t xml:space="preserve"> </w:t>
            </w:r>
            <w:r w:rsidRPr="0037609D">
              <w:rPr>
                <w:rFonts w:ascii="Aptos" w:hAnsi="Aptos"/>
              </w:rPr>
              <w:t>tego</w:t>
            </w:r>
            <w:r w:rsidRPr="0037609D">
              <w:rPr>
                <w:rFonts w:ascii="Aptos" w:hAnsi="Aptos"/>
                <w:spacing w:val="-6"/>
              </w:rPr>
              <w:t xml:space="preserve"> </w:t>
            </w:r>
            <w:r w:rsidRPr="0037609D">
              <w:rPr>
                <w:rFonts w:ascii="Aptos" w:hAnsi="Aptos"/>
                <w:spacing w:val="-2"/>
              </w:rPr>
              <w:t>warunku.</w:t>
            </w:r>
          </w:p>
          <w:p w14:paraId="0E89B4E5" w14:textId="77777777" w:rsidR="003816E1" w:rsidRPr="0037609D" w:rsidRDefault="003816E1" w:rsidP="003816E1">
            <w:pPr>
              <w:pStyle w:val="Tekstpodstawowy"/>
              <w:spacing w:before="181"/>
              <w:ind w:left="141"/>
              <w:jc w:val="both"/>
              <w:rPr>
                <w:rFonts w:ascii="Aptos" w:hAnsi="Aptos"/>
                <w:b/>
                <w:bCs/>
              </w:rPr>
            </w:pPr>
            <w:r w:rsidRPr="0037609D">
              <w:rPr>
                <w:rFonts w:ascii="Aptos" w:hAnsi="Aptos"/>
                <w:b/>
                <w:bCs/>
              </w:rPr>
              <w:t>Podejście</w:t>
            </w:r>
            <w:r w:rsidRPr="0037609D">
              <w:rPr>
                <w:rFonts w:ascii="Aptos" w:hAnsi="Aptos"/>
                <w:b/>
                <w:bCs/>
                <w:spacing w:val="-5"/>
              </w:rPr>
              <w:t xml:space="preserve"> </w:t>
            </w:r>
            <w:r w:rsidRPr="0037609D">
              <w:rPr>
                <w:rFonts w:ascii="Aptos" w:hAnsi="Aptos"/>
                <w:b/>
                <w:bCs/>
              </w:rPr>
              <w:t>to</w:t>
            </w:r>
            <w:r w:rsidRPr="0037609D">
              <w:rPr>
                <w:rFonts w:ascii="Aptos" w:hAnsi="Aptos"/>
                <w:b/>
                <w:bCs/>
                <w:spacing w:val="-5"/>
              </w:rPr>
              <w:t xml:space="preserve"> </w:t>
            </w:r>
            <w:r w:rsidRPr="0037609D">
              <w:rPr>
                <w:rFonts w:ascii="Aptos" w:hAnsi="Aptos"/>
                <w:b/>
                <w:bCs/>
              </w:rPr>
              <w:t>ma</w:t>
            </w:r>
            <w:r w:rsidRPr="0037609D">
              <w:rPr>
                <w:rFonts w:ascii="Aptos" w:hAnsi="Aptos"/>
                <w:b/>
                <w:bCs/>
                <w:spacing w:val="-4"/>
              </w:rPr>
              <w:t xml:space="preserve"> </w:t>
            </w:r>
            <w:r w:rsidRPr="0037609D">
              <w:rPr>
                <w:rFonts w:ascii="Aptos" w:hAnsi="Aptos"/>
                <w:b/>
                <w:bCs/>
              </w:rPr>
              <w:t>na</w:t>
            </w:r>
            <w:r w:rsidRPr="0037609D">
              <w:rPr>
                <w:rFonts w:ascii="Aptos" w:hAnsi="Aptos"/>
                <w:b/>
                <w:bCs/>
                <w:spacing w:val="-5"/>
              </w:rPr>
              <w:t xml:space="preserve"> </w:t>
            </w:r>
            <w:r w:rsidRPr="0037609D">
              <w:rPr>
                <w:rFonts w:ascii="Aptos" w:hAnsi="Aptos"/>
                <w:b/>
                <w:bCs/>
              </w:rPr>
              <w:t>celu</w:t>
            </w:r>
            <w:r w:rsidRPr="0037609D">
              <w:rPr>
                <w:rFonts w:ascii="Aptos" w:hAnsi="Aptos"/>
                <w:b/>
                <w:bCs/>
                <w:spacing w:val="-4"/>
              </w:rPr>
              <w:t xml:space="preserve"> </w:t>
            </w:r>
            <w:r w:rsidRPr="0037609D">
              <w:rPr>
                <w:rFonts w:ascii="Aptos" w:hAnsi="Aptos"/>
                <w:b/>
                <w:bCs/>
              </w:rPr>
              <w:t>zrównoważenie</w:t>
            </w:r>
            <w:r w:rsidRPr="0037609D">
              <w:rPr>
                <w:rFonts w:ascii="Aptos" w:hAnsi="Aptos"/>
                <w:b/>
                <w:bCs/>
                <w:spacing w:val="-4"/>
              </w:rPr>
              <w:t xml:space="preserve"> </w:t>
            </w:r>
            <w:r w:rsidRPr="0037609D">
              <w:rPr>
                <w:rFonts w:ascii="Aptos" w:hAnsi="Aptos"/>
                <w:b/>
                <w:bCs/>
              </w:rPr>
              <w:t>potrzeby</w:t>
            </w:r>
            <w:r w:rsidRPr="0037609D">
              <w:rPr>
                <w:rFonts w:ascii="Aptos" w:hAnsi="Aptos"/>
                <w:b/>
                <w:bCs/>
                <w:spacing w:val="-5"/>
              </w:rPr>
              <w:t xml:space="preserve"> </w:t>
            </w:r>
            <w:r w:rsidRPr="0037609D">
              <w:rPr>
                <w:rFonts w:ascii="Aptos" w:hAnsi="Aptos"/>
                <w:b/>
                <w:bCs/>
              </w:rPr>
              <w:t>ochrony</w:t>
            </w:r>
            <w:r w:rsidRPr="0037609D">
              <w:rPr>
                <w:rFonts w:ascii="Aptos" w:hAnsi="Aptos"/>
                <w:b/>
                <w:bCs/>
                <w:spacing w:val="-4"/>
              </w:rPr>
              <w:t xml:space="preserve"> </w:t>
            </w:r>
            <w:r w:rsidRPr="0037609D">
              <w:rPr>
                <w:rFonts w:ascii="Aptos" w:hAnsi="Aptos"/>
                <w:b/>
                <w:bCs/>
              </w:rPr>
              <w:t>środowiska</w:t>
            </w:r>
            <w:r w:rsidRPr="0037609D">
              <w:rPr>
                <w:rFonts w:ascii="Aptos" w:hAnsi="Aptos"/>
                <w:b/>
                <w:bCs/>
                <w:spacing w:val="-5"/>
              </w:rPr>
              <w:t xml:space="preserve"> </w:t>
            </w:r>
            <w:r w:rsidRPr="0037609D">
              <w:rPr>
                <w:rFonts w:ascii="Aptos" w:hAnsi="Aptos"/>
                <w:b/>
                <w:bCs/>
              </w:rPr>
              <w:t>z</w:t>
            </w:r>
            <w:r w:rsidRPr="0037609D">
              <w:rPr>
                <w:rFonts w:ascii="Aptos" w:hAnsi="Aptos"/>
                <w:b/>
                <w:bCs/>
                <w:spacing w:val="-4"/>
              </w:rPr>
              <w:t xml:space="preserve"> </w:t>
            </w:r>
            <w:r w:rsidRPr="0037609D">
              <w:rPr>
                <w:rFonts w:ascii="Aptos" w:hAnsi="Aptos"/>
                <w:b/>
                <w:bCs/>
              </w:rPr>
              <w:t>praktycznymi</w:t>
            </w:r>
            <w:r w:rsidRPr="0037609D">
              <w:rPr>
                <w:rFonts w:ascii="Aptos" w:hAnsi="Aptos"/>
                <w:b/>
                <w:bCs/>
                <w:spacing w:val="-4"/>
              </w:rPr>
              <w:t xml:space="preserve"> </w:t>
            </w:r>
            <w:r w:rsidRPr="0037609D">
              <w:rPr>
                <w:rFonts w:ascii="Aptos" w:hAnsi="Aptos"/>
                <w:b/>
                <w:bCs/>
              </w:rPr>
              <w:t>wymogami</w:t>
            </w:r>
            <w:r w:rsidRPr="0037609D">
              <w:rPr>
                <w:rFonts w:ascii="Aptos" w:hAnsi="Aptos"/>
                <w:b/>
                <w:bCs/>
                <w:spacing w:val="-5"/>
              </w:rPr>
              <w:t xml:space="preserve"> </w:t>
            </w:r>
            <w:r w:rsidRPr="0037609D">
              <w:rPr>
                <w:rFonts w:ascii="Aptos" w:hAnsi="Aptos"/>
                <w:b/>
                <w:bCs/>
              </w:rPr>
              <w:t>wdrażania</w:t>
            </w:r>
            <w:r w:rsidRPr="0037609D">
              <w:rPr>
                <w:rFonts w:ascii="Aptos" w:hAnsi="Aptos"/>
                <w:b/>
                <w:bCs/>
                <w:spacing w:val="-4"/>
              </w:rPr>
              <w:t xml:space="preserve"> </w:t>
            </w:r>
            <w:r w:rsidRPr="0037609D">
              <w:rPr>
                <w:rFonts w:ascii="Aptos" w:hAnsi="Aptos"/>
                <w:b/>
                <w:bCs/>
              </w:rPr>
              <w:t>funduszy</w:t>
            </w:r>
            <w:r w:rsidRPr="0037609D">
              <w:rPr>
                <w:rFonts w:ascii="Aptos" w:hAnsi="Aptos"/>
                <w:b/>
                <w:bCs/>
                <w:spacing w:val="-4"/>
              </w:rPr>
              <w:t xml:space="preserve"> </w:t>
            </w:r>
            <w:r w:rsidRPr="0037609D">
              <w:rPr>
                <w:rFonts w:ascii="Aptos" w:hAnsi="Aptos"/>
                <w:b/>
                <w:bCs/>
              </w:rPr>
              <w:t>polityki</w:t>
            </w:r>
            <w:r w:rsidRPr="0037609D">
              <w:rPr>
                <w:rFonts w:ascii="Aptos" w:hAnsi="Aptos"/>
                <w:b/>
                <w:bCs/>
                <w:spacing w:val="-4"/>
              </w:rPr>
              <w:t xml:space="preserve"> </w:t>
            </w:r>
            <w:r w:rsidRPr="0037609D">
              <w:rPr>
                <w:rFonts w:ascii="Aptos" w:hAnsi="Aptos"/>
                <w:b/>
                <w:bCs/>
                <w:spacing w:val="-2"/>
              </w:rPr>
              <w:t>spójności.</w:t>
            </w:r>
          </w:p>
          <w:p w14:paraId="6272EF0C" w14:textId="421E5FF6" w:rsidR="003816E1" w:rsidRDefault="003816E1" w:rsidP="0037609D">
            <w:pPr>
              <w:pStyle w:val="Nagwek1"/>
              <w:spacing w:before="160"/>
              <w:jc w:val="both"/>
            </w:pPr>
            <w:r w:rsidRPr="0037609D">
              <w:rPr>
                <w:rFonts w:ascii="Aptos" w:hAnsi="Aptos"/>
                <w:spacing w:val="49"/>
              </w:rPr>
              <w:t>W związku z powyższym do wniosku o udzielenie pożyczk</w:t>
            </w:r>
            <w:r w:rsidR="002F249C" w:rsidRPr="0037609D">
              <w:rPr>
                <w:rFonts w:ascii="Aptos" w:hAnsi="Aptos"/>
                <w:spacing w:val="49"/>
              </w:rPr>
              <w:t>i/rozliczenia pożyczki</w:t>
            </w:r>
            <w:r w:rsidRPr="0037609D">
              <w:rPr>
                <w:rFonts w:ascii="Aptos" w:hAnsi="Aptos"/>
                <w:spacing w:val="49"/>
              </w:rPr>
              <w:t xml:space="preserve"> zawierając</w:t>
            </w:r>
            <w:r w:rsidR="0037609D">
              <w:rPr>
                <w:rFonts w:ascii="Aptos" w:hAnsi="Aptos"/>
                <w:spacing w:val="49"/>
              </w:rPr>
              <w:t>ego</w:t>
            </w:r>
            <w:r w:rsidRPr="0037609D">
              <w:rPr>
                <w:rFonts w:ascii="Aptos" w:hAnsi="Aptos"/>
                <w:spacing w:val="49"/>
              </w:rPr>
              <w:t xml:space="preserve"> finansowanie</w:t>
            </w:r>
            <w:r w:rsidR="0037609D">
              <w:rPr>
                <w:rFonts w:ascii="Aptos" w:hAnsi="Aptos"/>
                <w:spacing w:val="49"/>
              </w:rPr>
              <w:t xml:space="preserve"> </w:t>
            </w:r>
            <w:r w:rsidRPr="0037609D">
              <w:rPr>
                <w:rFonts w:ascii="Aptos" w:hAnsi="Aptos"/>
                <w:spacing w:val="49"/>
              </w:rPr>
              <w:t>jakiegokolwiek wydatku związanego z paliwami kopalnym Wnioskodawca</w:t>
            </w:r>
            <w:r w:rsidR="002F249C" w:rsidRPr="0037609D">
              <w:rPr>
                <w:rFonts w:ascii="Aptos" w:hAnsi="Aptos"/>
                <w:spacing w:val="49"/>
              </w:rPr>
              <w:t>/</w:t>
            </w:r>
            <w:r w:rsidR="0037609D">
              <w:rPr>
                <w:rFonts w:ascii="Aptos" w:hAnsi="Aptos"/>
                <w:spacing w:val="49"/>
              </w:rPr>
              <w:t xml:space="preserve"> </w:t>
            </w:r>
            <w:r w:rsidR="002F249C" w:rsidRPr="0037609D">
              <w:rPr>
                <w:rFonts w:ascii="Aptos" w:hAnsi="Aptos"/>
                <w:spacing w:val="49"/>
              </w:rPr>
              <w:t>Ostateczny Odbiorca</w:t>
            </w:r>
            <w:r w:rsidRPr="0037609D">
              <w:rPr>
                <w:rFonts w:ascii="Aptos" w:hAnsi="Aptos"/>
                <w:spacing w:val="49"/>
              </w:rPr>
              <w:t xml:space="preserve"> jest zobowiązany przedstawić szczegółowe informacje i dokumenty związane z</w:t>
            </w:r>
            <w:r w:rsidR="002F249C" w:rsidRPr="0037609D">
              <w:rPr>
                <w:rFonts w:ascii="Aptos" w:hAnsi="Aptos"/>
                <w:spacing w:val="49"/>
              </w:rPr>
              <w:t xml:space="preserve"> tym wydatkiem min. według poniższej listy. Partner Finansujący na etapie analizy wniosku</w:t>
            </w:r>
            <w:r w:rsidR="0037609D">
              <w:rPr>
                <w:rFonts w:ascii="Aptos" w:hAnsi="Aptos"/>
                <w:spacing w:val="49"/>
              </w:rPr>
              <w:t xml:space="preserve"> o udzielenie pożyczki/rozliczenia pożyczki</w:t>
            </w:r>
            <w:r w:rsidR="002F249C" w:rsidRPr="0037609D">
              <w:rPr>
                <w:rFonts w:ascii="Aptos" w:hAnsi="Aptos"/>
                <w:spacing w:val="49"/>
              </w:rPr>
              <w:t xml:space="preserve"> może wezwać do dodatkowych wyjaśnień i przedstawienia dokumentó</w:t>
            </w:r>
            <w:r w:rsidR="0037609D">
              <w:rPr>
                <w:rFonts w:ascii="Aptos" w:hAnsi="Aptos"/>
                <w:spacing w:val="49"/>
              </w:rPr>
              <w:t>w</w:t>
            </w:r>
            <w:r w:rsidR="002F249C" w:rsidRPr="0037609D">
              <w:rPr>
                <w:rFonts w:ascii="Aptos" w:hAnsi="Aptos"/>
                <w:spacing w:val="49"/>
              </w:rPr>
              <w:t>.</w:t>
            </w:r>
          </w:p>
        </w:tc>
      </w:tr>
    </w:tbl>
    <w:p w14:paraId="16DF6166" w14:textId="77777777" w:rsidR="000D442F" w:rsidRDefault="000D442F">
      <w:pPr>
        <w:pStyle w:val="Tekstpodstawowy"/>
        <w:rPr>
          <w:b/>
          <w:sz w:val="5"/>
        </w:rPr>
      </w:pPr>
    </w:p>
    <w:tbl>
      <w:tblPr>
        <w:tblStyle w:val="TableNormal"/>
        <w:tblW w:w="14317" w:type="dxa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4678"/>
        <w:gridCol w:w="567"/>
        <w:gridCol w:w="567"/>
        <w:gridCol w:w="16"/>
        <w:gridCol w:w="2918"/>
        <w:gridCol w:w="43"/>
        <w:gridCol w:w="4819"/>
      </w:tblGrid>
      <w:tr w:rsidR="000D442F" w:rsidRPr="009C3A07" w14:paraId="222A3109" w14:textId="77777777" w:rsidTr="001A081B">
        <w:trPr>
          <w:trHeight w:val="537"/>
        </w:trPr>
        <w:tc>
          <w:tcPr>
            <w:tcW w:w="709" w:type="dxa"/>
          </w:tcPr>
          <w:p w14:paraId="12A83EA1" w14:textId="77777777" w:rsidR="000D442F" w:rsidRPr="009C3A07" w:rsidRDefault="00363A35">
            <w:pPr>
              <w:pStyle w:val="TableParagraph"/>
              <w:rPr>
                <w:rFonts w:ascii="Aptos" w:hAnsi="Aptos"/>
                <w:b/>
              </w:rPr>
            </w:pPr>
            <w:r w:rsidRPr="009C3A07">
              <w:rPr>
                <w:rFonts w:ascii="Aptos" w:hAnsi="Aptos"/>
                <w:b/>
                <w:spacing w:val="-5"/>
              </w:rPr>
              <w:t>Lp.</w:t>
            </w:r>
          </w:p>
        </w:tc>
        <w:tc>
          <w:tcPr>
            <w:tcW w:w="4678" w:type="dxa"/>
          </w:tcPr>
          <w:p w14:paraId="5B775F48" w14:textId="77777777" w:rsidR="000D442F" w:rsidRPr="009C3A07" w:rsidRDefault="00363A35">
            <w:pPr>
              <w:pStyle w:val="TableParagraph"/>
              <w:rPr>
                <w:rFonts w:ascii="Aptos" w:hAnsi="Aptos"/>
                <w:b/>
              </w:rPr>
            </w:pPr>
            <w:r w:rsidRPr="009C3A07">
              <w:rPr>
                <w:rFonts w:ascii="Aptos" w:hAnsi="Aptos"/>
                <w:b/>
              </w:rPr>
              <w:t>Zagadnienie</w:t>
            </w:r>
            <w:r w:rsidRPr="009C3A07">
              <w:rPr>
                <w:rFonts w:ascii="Aptos" w:hAnsi="Aptos"/>
                <w:b/>
                <w:spacing w:val="-10"/>
              </w:rPr>
              <w:t xml:space="preserve"> </w:t>
            </w:r>
            <w:r w:rsidRPr="009C3A07">
              <w:rPr>
                <w:rFonts w:ascii="Aptos" w:hAnsi="Aptos"/>
                <w:b/>
              </w:rPr>
              <w:t>podlegające</w:t>
            </w:r>
            <w:r w:rsidRPr="009C3A07">
              <w:rPr>
                <w:rFonts w:ascii="Aptos" w:hAnsi="Aptos"/>
                <w:b/>
                <w:spacing w:val="-10"/>
              </w:rPr>
              <w:t xml:space="preserve"> </w:t>
            </w:r>
            <w:r w:rsidRPr="009C3A07">
              <w:rPr>
                <w:rFonts w:ascii="Aptos" w:hAnsi="Aptos"/>
                <w:b/>
                <w:spacing w:val="-2"/>
              </w:rPr>
              <w:t>ocenie</w:t>
            </w:r>
          </w:p>
        </w:tc>
        <w:tc>
          <w:tcPr>
            <w:tcW w:w="567" w:type="dxa"/>
          </w:tcPr>
          <w:p w14:paraId="0D8F4139" w14:textId="77777777" w:rsidR="000D442F" w:rsidRPr="009C3A07" w:rsidRDefault="00363A35">
            <w:pPr>
              <w:pStyle w:val="TableParagraph"/>
              <w:rPr>
                <w:rFonts w:ascii="Aptos" w:hAnsi="Aptos"/>
                <w:b/>
              </w:rPr>
            </w:pPr>
            <w:r w:rsidRPr="009C3A07">
              <w:rPr>
                <w:rFonts w:ascii="Aptos" w:hAnsi="Aptos"/>
                <w:b/>
                <w:spacing w:val="-5"/>
              </w:rPr>
              <w:t>TAK</w:t>
            </w:r>
          </w:p>
        </w:tc>
        <w:tc>
          <w:tcPr>
            <w:tcW w:w="583" w:type="dxa"/>
            <w:gridSpan w:val="2"/>
          </w:tcPr>
          <w:p w14:paraId="4BC5E90B" w14:textId="77777777" w:rsidR="000D442F" w:rsidRPr="009C3A07" w:rsidRDefault="00363A35">
            <w:pPr>
              <w:pStyle w:val="TableParagraph"/>
              <w:ind w:left="107"/>
              <w:rPr>
                <w:rFonts w:ascii="Aptos" w:hAnsi="Aptos"/>
                <w:b/>
              </w:rPr>
            </w:pPr>
            <w:r w:rsidRPr="009C3A07">
              <w:rPr>
                <w:rFonts w:ascii="Aptos" w:hAnsi="Aptos"/>
                <w:b/>
                <w:spacing w:val="-5"/>
              </w:rPr>
              <w:t>NIE</w:t>
            </w:r>
          </w:p>
        </w:tc>
        <w:tc>
          <w:tcPr>
            <w:tcW w:w="2918" w:type="dxa"/>
          </w:tcPr>
          <w:p w14:paraId="028A33D3" w14:textId="4F34E4B0" w:rsidR="000D442F" w:rsidRPr="009C3A07" w:rsidRDefault="008F5A65">
            <w:pPr>
              <w:pStyle w:val="TableParagraph"/>
              <w:spacing w:line="270" w:lineRule="atLeast"/>
              <w:ind w:right="284"/>
              <w:rPr>
                <w:rFonts w:ascii="Aptos" w:hAnsi="Aptos"/>
                <w:b/>
              </w:rPr>
            </w:pPr>
            <w:r w:rsidRPr="009C3A07">
              <w:rPr>
                <w:rFonts w:ascii="Aptos" w:hAnsi="Aptos"/>
                <w:b/>
              </w:rPr>
              <w:t xml:space="preserve">Konieczny minimalny zakres </w:t>
            </w:r>
            <w:r w:rsidR="0088289E" w:rsidRPr="009C3A07">
              <w:rPr>
                <w:rFonts w:ascii="Aptos" w:hAnsi="Aptos"/>
                <w:b/>
              </w:rPr>
              <w:t>uzasadnienia</w:t>
            </w:r>
            <w:r w:rsidR="00363A35" w:rsidRPr="009C3A07">
              <w:rPr>
                <w:rFonts w:ascii="Aptos" w:hAnsi="Aptos"/>
                <w:b/>
              </w:rPr>
              <w:t xml:space="preserve"> </w:t>
            </w:r>
          </w:p>
        </w:tc>
        <w:tc>
          <w:tcPr>
            <w:tcW w:w="4862" w:type="dxa"/>
            <w:gridSpan w:val="2"/>
          </w:tcPr>
          <w:p w14:paraId="0AF2DD8D" w14:textId="481B2A0C" w:rsidR="000D442F" w:rsidRPr="009C3A07" w:rsidRDefault="008F5A65">
            <w:pPr>
              <w:pStyle w:val="TableParagraph"/>
              <w:ind w:left="107"/>
              <w:rPr>
                <w:rFonts w:ascii="Aptos" w:hAnsi="Aptos"/>
                <w:b/>
              </w:rPr>
            </w:pPr>
            <w:r w:rsidRPr="009C3A07">
              <w:rPr>
                <w:rFonts w:ascii="Aptos" w:hAnsi="Aptos"/>
                <w:b/>
              </w:rPr>
              <w:t>Uzasadnienie Wnioskodawcy/Ostatecznego Odbiorcy</w:t>
            </w:r>
          </w:p>
        </w:tc>
      </w:tr>
      <w:tr w:rsidR="000D442F" w:rsidRPr="009C3A07" w14:paraId="7F713516" w14:textId="77777777" w:rsidTr="001A081B">
        <w:trPr>
          <w:trHeight w:val="1193"/>
        </w:trPr>
        <w:tc>
          <w:tcPr>
            <w:tcW w:w="709" w:type="dxa"/>
          </w:tcPr>
          <w:p w14:paraId="47A7E354" w14:textId="77777777" w:rsidR="000D442F" w:rsidRPr="00432D8C" w:rsidRDefault="00363A35">
            <w:pPr>
              <w:pStyle w:val="TableParagraph"/>
              <w:spacing w:line="266" w:lineRule="exact"/>
              <w:rPr>
                <w:rFonts w:ascii="Aptos" w:hAnsi="Aptos"/>
                <w:b/>
                <w:bCs/>
              </w:rPr>
            </w:pPr>
            <w:r w:rsidRPr="00432D8C">
              <w:rPr>
                <w:rFonts w:ascii="Aptos" w:hAnsi="Aptos"/>
                <w:b/>
                <w:bCs/>
                <w:spacing w:val="-5"/>
              </w:rPr>
              <w:t>1.</w:t>
            </w:r>
          </w:p>
        </w:tc>
        <w:tc>
          <w:tcPr>
            <w:tcW w:w="4678" w:type="dxa"/>
          </w:tcPr>
          <w:p w14:paraId="0EC8D989" w14:textId="6FB9B80F" w:rsidR="000D442F" w:rsidRPr="00432D8C" w:rsidRDefault="00363A35" w:rsidP="001A081B">
            <w:pPr>
              <w:pStyle w:val="TableParagraph"/>
              <w:ind w:left="107" w:right="246"/>
              <w:jc w:val="both"/>
              <w:rPr>
                <w:rFonts w:ascii="Aptos" w:hAnsi="Aptos"/>
                <w:b/>
                <w:bCs/>
              </w:rPr>
            </w:pPr>
            <w:r w:rsidRPr="00432D8C">
              <w:rPr>
                <w:rFonts w:ascii="Aptos" w:hAnsi="Aptos"/>
                <w:b/>
                <w:bCs/>
              </w:rPr>
              <w:t>Czy</w:t>
            </w:r>
            <w:r w:rsidRPr="001A081B">
              <w:rPr>
                <w:rFonts w:ascii="Aptos" w:hAnsi="Aptos"/>
                <w:b/>
                <w:bCs/>
              </w:rPr>
              <w:t xml:space="preserve"> </w:t>
            </w:r>
            <w:r w:rsidRPr="00432D8C">
              <w:rPr>
                <w:rFonts w:ascii="Aptos" w:hAnsi="Aptos"/>
                <w:b/>
                <w:bCs/>
              </w:rPr>
              <w:t>bezpośrednim</w:t>
            </w:r>
            <w:r w:rsidRPr="001A081B">
              <w:rPr>
                <w:rFonts w:ascii="Aptos" w:hAnsi="Aptos"/>
                <w:b/>
                <w:bCs/>
              </w:rPr>
              <w:t xml:space="preserve"> </w:t>
            </w:r>
            <w:r w:rsidRPr="00432D8C">
              <w:rPr>
                <w:rFonts w:ascii="Aptos" w:hAnsi="Aptos"/>
                <w:b/>
                <w:bCs/>
              </w:rPr>
              <w:t>celem</w:t>
            </w:r>
            <w:r w:rsidRPr="001A081B">
              <w:rPr>
                <w:rFonts w:ascii="Aptos" w:hAnsi="Aptos"/>
                <w:b/>
                <w:bCs/>
              </w:rPr>
              <w:t xml:space="preserve"> </w:t>
            </w:r>
            <w:r w:rsidR="0088289E" w:rsidRPr="00432D8C">
              <w:rPr>
                <w:rFonts w:ascii="Aptos" w:hAnsi="Aptos"/>
                <w:b/>
                <w:bCs/>
              </w:rPr>
              <w:t>I</w:t>
            </w:r>
            <w:r w:rsidRPr="00432D8C">
              <w:rPr>
                <w:rFonts w:ascii="Aptos" w:hAnsi="Aptos"/>
                <w:b/>
                <w:bCs/>
              </w:rPr>
              <w:t>nwestycji</w:t>
            </w:r>
            <w:r w:rsidRPr="001A081B">
              <w:rPr>
                <w:rFonts w:ascii="Aptos" w:hAnsi="Aptos"/>
                <w:b/>
                <w:bCs/>
              </w:rPr>
              <w:t xml:space="preserve"> </w:t>
            </w:r>
            <w:r w:rsidR="0088289E" w:rsidRPr="00432D8C">
              <w:rPr>
                <w:rFonts w:ascii="Aptos" w:hAnsi="Aptos"/>
                <w:b/>
                <w:bCs/>
              </w:rPr>
              <w:t>K</w:t>
            </w:r>
            <w:r w:rsidRPr="00432D8C">
              <w:rPr>
                <w:rFonts w:ascii="Aptos" w:hAnsi="Aptos"/>
                <w:b/>
                <w:bCs/>
              </w:rPr>
              <w:t>ońcowej</w:t>
            </w:r>
            <w:r w:rsidRPr="001A081B">
              <w:rPr>
                <w:rFonts w:ascii="Aptos" w:hAnsi="Aptos"/>
                <w:b/>
                <w:bCs/>
              </w:rPr>
              <w:t xml:space="preserve"> </w:t>
            </w:r>
            <w:r w:rsidRPr="00432D8C">
              <w:rPr>
                <w:rFonts w:ascii="Aptos" w:hAnsi="Aptos"/>
                <w:b/>
                <w:bCs/>
              </w:rPr>
              <w:t>jest produkcja,</w:t>
            </w:r>
            <w:r w:rsidRPr="001A081B">
              <w:rPr>
                <w:rFonts w:ascii="Aptos" w:hAnsi="Aptos"/>
                <w:b/>
                <w:bCs/>
              </w:rPr>
              <w:t xml:space="preserve"> </w:t>
            </w:r>
            <w:r w:rsidRPr="00432D8C">
              <w:rPr>
                <w:rFonts w:ascii="Aptos" w:hAnsi="Aptos"/>
                <w:b/>
                <w:bCs/>
              </w:rPr>
              <w:t>przetwarzanie,</w:t>
            </w:r>
            <w:r w:rsidRPr="001A081B">
              <w:rPr>
                <w:rFonts w:ascii="Aptos" w:hAnsi="Aptos"/>
                <w:b/>
                <w:bCs/>
              </w:rPr>
              <w:t xml:space="preserve"> </w:t>
            </w:r>
            <w:r w:rsidRPr="00432D8C">
              <w:rPr>
                <w:rFonts w:ascii="Aptos" w:hAnsi="Aptos"/>
                <w:b/>
                <w:bCs/>
              </w:rPr>
              <w:t>transport,</w:t>
            </w:r>
            <w:r w:rsidRPr="001A081B">
              <w:rPr>
                <w:rFonts w:ascii="Aptos" w:hAnsi="Aptos"/>
                <w:b/>
                <w:bCs/>
              </w:rPr>
              <w:t xml:space="preserve"> </w:t>
            </w:r>
            <w:r w:rsidRPr="00432D8C">
              <w:rPr>
                <w:rFonts w:ascii="Aptos" w:hAnsi="Aptos"/>
                <w:b/>
                <w:bCs/>
              </w:rPr>
              <w:t>dystrybucja, magazynowanie lub spalanie paliw kopalnych?</w:t>
            </w:r>
          </w:p>
          <w:p w14:paraId="4A4E07A1" w14:textId="77777777" w:rsidR="000D442F" w:rsidRPr="001A081B" w:rsidRDefault="00363A35" w:rsidP="001A081B">
            <w:pPr>
              <w:pStyle w:val="TableParagraph"/>
              <w:ind w:left="107" w:right="246"/>
              <w:jc w:val="both"/>
              <w:rPr>
                <w:rFonts w:ascii="Aptos" w:hAnsi="Aptos"/>
                <w:i/>
                <w:iCs/>
                <w:sz w:val="18"/>
                <w:szCs w:val="18"/>
              </w:rPr>
            </w:pPr>
            <w:r w:rsidRPr="001A081B">
              <w:rPr>
                <w:rFonts w:ascii="Aptos" w:hAnsi="Aptos"/>
                <w:i/>
                <w:iCs/>
                <w:sz w:val="18"/>
                <w:szCs w:val="18"/>
              </w:rPr>
              <w:t>(odpowiedź twierdząca eliminuje projekt z dalszego procedowania; dalsza analiza nie jest wymagana)</w:t>
            </w:r>
          </w:p>
        </w:tc>
        <w:tc>
          <w:tcPr>
            <w:tcW w:w="567" w:type="dxa"/>
          </w:tcPr>
          <w:p w14:paraId="2E87816F" w14:textId="77777777" w:rsidR="000D442F" w:rsidRPr="009C3A07" w:rsidRDefault="000D442F">
            <w:pPr>
              <w:pStyle w:val="TableParagraph"/>
              <w:ind w:left="0"/>
              <w:rPr>
                <w:rFonts w:ascii="Aptos" w:hAnsi="Aptos"/>
                <w:sz w:val="18"/>
              </w:rPr>
            </w:pPr>
          </w:p>
        </w:tc>
        <w:tc>
          <w:tcPr>
            <w:tcW w:w="583" w:type="dxa"/>
            <w:gridSpan w:val="2"/>
          </w:tcPr>
          <w:p w14:paraId="1F7D3FEA" w14:textId="77777777" w:rsidR="000D442F" w:rsidRPr="009C3A07" w:rsidRDefault="000D442F">
            <w:pPr>
              <w:pStyle w:val="TableParagraph"/>
              <w:ind w:left="0"/>
              <w:rPr>
                <w:rFonts w:ascii="Aptos" w:hAnsi="Aptos"/>
                <w:sz w:val="18"/>
              </w:rPr>
            </w:pPr>
          </w:p>
        </w:tc>
        <w:tc>
          <w:tcPr>
            <w:tcW w:w="2918" w:type="dxa"/>
          </w:tcPr>
          <w:p w14:paraId="2309BD84" w14:textId="7131E31E" w:rsidR="000D442F" w:rsidRPr="009C3A07" w:rsidRDefault="008C5C48">
            <w:pPr>
              <w:pStyle w:val="TableParagraph"/>
              <w:spacing w:line="266" w:lineRule="exact"/>
              <w:rPr>
                <w:rFonts w:ascii="Aptos" w:hAnsi="Aptos"/>
                <w:i/>
                <w:iCs/>
              </w:rPr>
            </w:pPr>
            <w:r w:rsidRPr="009C3A07">
              <w:rPr>
                <w:rFonts w:ascii="Aptos" w:hAnsi="Aptos"/>
                <w:i/>
                <w:iCs/>
              </w:rPr>
              <w:t>Cel Inwestycji Końcowej w zakresie zagadnienia spalania paliw kopalnych</w:t>
            </w:r>
            <w:r w:rsidR="00220CFB" w:rsidRPr="009C3A07">
              <w:rPr>
                <w:rFonts w:ascii="Aptos" w:hAnsi="Aptos"/>
                <w:i/>
                <w:iCs/>
              </w:rPr>
              <w:t xml:space="preserve">. </w:t>
            </w:r>
          </w:p>
        </w:tc>
        <w:tc>
          <w:tcPr>
            <w:tcW w:w="4862" w:type="dxa"/>
            <w:gridSpan w:val="2"/>
          </w:tcPr>
          <w:p w14:paraId="47B82BB2" w14:textId="0F305C64" w:rsidR="000D442F" w:rsidRPr="000A4CE4" w:rsidRDefault="000D442F">
            <w:pPr>
              <w:pStyle w:val="TableParagraph"/>
              <w:ind w:left="107"/>
              <w:rPr>
                <w:rFonts w:ascii="Aptos" w:hAnsi="Aptos"/>
              </w:rPr>
            </w:pPr>
          </w:p>
        </w:tc>
      </w:tr>
      <w:tr w:rsidR="00613C23" w:rsidRPr="009C3A07" w14:paraId="633397A3" w14:textId="77777777" w:rsidTr="001A081B">
        <w:trPr>
          <w:trHeight w:val="1367"/>
        </w:trPr>
        <w:tc>
          <w:tcPr>
            <w:tcW w:w="709" w:type="dxa"/>
          </w:tcPr>
          <w:p w14:paraId="686616A0" w14:textId="23905FB7" w:rsidR="00613C23" w:rsidRPr="00432D8C" w:rsidRDefault="00613C23">
            <w:pPr>
              <w:pStyle w:val="TableParagraph"/>
              <w:rPr>
                <w:rFonts w:ascii="Aptos" w:hAnsi="Aptos"/>
                <w:b/>
                <w:bCs/>
                <w:spacing w:val="-5"/>
              </w:rPr>
            </w:pPr>
            <w:r w:rsidRPr="00432D8C">
              <w:rPr>
                <w:rFonts w:ascii="Aptos" w:hAnsi="Aptos"/>
                <w:b/>
                <w:bCs/>
                <w:spacing w:val="-5"/>
              </w:rPr>
              <w:t>2.</w:t>
            </w:r>
          </w:p>
        </w:tc>
        <w:tc>
          <w:tcPr>
            <w:tcW w:w="4678" w:type="dxa"/>
          </w:tcPr>
          <w:p w14:paraId="2F7ED7A9" w14:textId="3E79B013" w:rsidR="00613C23" w:rsidRPr="00432D8C" w:rsidRDefault="007749D7" w:rsidP="007749D7">
            <w:pPr>
              <w:pStyle w:val="TableParagraph"/>
              <w:ind w:left="107" w:right="246"/>
              <w:jc w:val="both"/>
              <w:rPr>
                <w:rFonts w:ascii="Aptos" w:hAnsi="Aptos"/>
                <w:b/>
                <w:bCs/>
              </w:rPr>
            </w:pPr>
            <w:r w:rsidRPr="00432D8C">
              <w:rPr>
                <w:rFonts w:ascii="Aptos" w:hAnsi="Aptos"/>
                <w:b/>
                <w:bCs/>
              </w:rPr>
              <w:t>Jakie jest ogólne przeznaczenie pożyczki (wskazać typ projektu wg. Metryki Instrumentu Finansowego i cele, które mają być osiągnięte poprzez jego realizację)?</w:t>
            </w:r>
          </w:p>
        </w:tc>
        <w:tc>
          <w:tcPr>
            <w:tcW w:w="567" w:type="dxa"/>
          </w:tcPr>
          <w:p w14:paraId="30243893" w14:textId="77777777" w:rsidR="00613C23" w:rsidRPr="009C3A07" w:rsidRDefault="00613C23">
            <w:pPr>
              <w:pStyle w:val="TableParagraph"/>
              <w:ind w:left="0"/>
              <w:rPr>
                <w:rFonts w:ascii="Aptos" w:hAnsi="Aptos"/>
                <w:sz w:val="18"/>
              </w:rPr>
            </w:pPr>
          </w:p>
        </w:tc>
        <w:tc>
          <w:tcPr>
            <w:tcW w:w="583" w:type="dxa"/>
            <w:gridSpan w:val="2"/>
          </w:tcPr>
          <w:p w14:paraId="789B327F" w14:textId="77777777" w:rsidR="00613C23" w:rsidRPr="009C3A07" w:rsidRDefault="00613C23">
            <w:pPr>
              <w:pStyle w:val="TableParagraph"/>
              <w:ind w:left="0"/>
              <w:rPr>
                <w:rFonts w:ascii="Aptos" w:hAnsi="Aptos"/>
                <w:sz w:val="18"/>
              </w:rPr>
            </w:pPr>
          </w:p>
        </w:tc>
        <w:tc>
          <w:tcPr>
            <w:tcW w:w="2918" w:type="dxa"/>
          </w:tcPr>
          <w:p w14:paraId="74ED1CD5" w14:textId="44F474CE" w:rsidR="00613C23" w:rsidRPr="009C3A07" w:rsidRDefault="007749D7">
            <w:pPr>
              <w:pStyle w:val="TableParagraph"/>
              <w:rPr>
                <w:rFonts w:ascii="Aptos" w:hAnsi="Aptos"/>
                <w:i/>
                <w:iCs/>
              </w:rPr>
            </w:pPr>
            <w:r w:rsidRPr="009C3A07">
              <w:rPr>
                <w:rFonts w:ascii="Aptos" w:hAnsi="Aptos"/>
                <w:i/>
                <w:iCs/>
              </w:rPr>
              <w:t>Ogólne przeznaczenie pożyczki (typ i cele, które mają być osiągnięte poprzez jego realizację)</w:t>
            </w:r>
          </w:p>
        </w:tc>
        <w:tc>
          <w:tcPr>
            <w:tcW w:w="4862" w:type="dxa"/>
            <w:gridSpan w:val="2"/>
          </w:tcPr>
          <w:p w14:paraId="47780A65" w14:textId="77777777" w:rsidR="00613C23" w:rsidRPr="000A4CE4" w:rsidRDefault="00613C23">
            <w:pPr>
              <w:pStyle w:val="TableParagraph"/>
              <w:spacing w:line="175" w:lineRule="exact"/>
              <w:ind w:left="107"/>
              <w:rPr>
                <w:rFonts w:ascii="Aptos" w:hAnsi="Aptos"/>
              </w:rPr>
            </w:pPr>
          </w:p>
        </w:tc>
      </w:tr>
      <w:tr w:rsidR="000D442F" w:rsidRPr="009C3A07" w14:paraId="3A20C597" w14:textId="77777777" w:rsidTr="001A081B">
        <w:trPr>
          <w:trHeight w:val="1367"/>
        </w:trPr>
        <w:tc>
          <w:tcPr>
            <w:tcW w:w="709" w:type="dxa"/>
          </w:tcPr>
          <w:p w14:paraId="765568CF" w14:textId="55740DC8" w:rsidR="000D442F" w:rsidRPr="00432D8C" w:rsidRDefault="00613C23">
            <w:pPr>
              <w:pStyle w:val="TableParagraph"/>
              <w:rPr>
                <w:rFonts w:ascii="Aptos" w:hAnsi="Aptos"/>
                <w:b/>
                <w:bCs/>
              </w:rPr>
            </w:pPr>
            <w:r w:rsidRPr="00432D8C">
              <w:rPr>
                <w:rFonts w:ascii="Aptos" w:hAnsi="Aptos"/>
                <w:b/>
                <w:bCs/>
                <w:spacing w:val="-5"/>
              </w:rPr>
              <w:t>3</w:t>
            </w:r>
            <w:r w:rsidR="00363A35" w:rsidRPr="00432D8C">
              <w:rPr>
                <w:rFonts w:ascii="Aptos" w:hAnsi="Aptos"/>
                <w:b/>
                <w:bCs/>
                <w:spacing w:val="-5"/>
              </w:rPr>
              <w:t>.</w:t>
            </w:r>
          </w:p>
        </w:tc>
        <w:tc>
          <w:tcPr>
            <w:tcW w:w="4678" w:type="dxa"/>
          </w:tcPr>
          <w:p w14:paraId="4ADE25EA" w14:textId="77777777" w:rsidR="000D442F" w:rsidRDefault="00363A35" w:rsidP="00552CA9">
            <w:pPr>
              <w:pStyle w:val="TableParagraph"/>
              <w:ind w:left="107" w:right="246"/>
              <w:jc w:val="both"/>
              <w:rPr>
                <w:rFonts w:ascii="Aptos" w:hAnsi="Aptos"/>
                <w:b/>
                <w:bCs/>
              </w:rPr>
            </w:pPr>
            <w:r w:rsidRPr="00432D8C">
              <w:rPr>
                <w:rFonts w:ascii="Aptos" w:hAnsi="Aptos"/>
                <w:b/>
                <w:bCs/>
              </w:rPr>
              <w:t>Czy zaplanowane</w:t>
            </w:r>
            <w:r w:rsidR="00665B60" w:rsidRPr="00432D8C">
              <w:rPr>
                <w:rFonts w:ascii="Aptos" w:hAnsi="Aptos"/>
                <w:b/>
                <w:bCs/>
              </w:rPr>
              <w:t>/zrealizowane</w:t>
            </w:r>
            <w:r w:rsidRPr="00432D8C">
              <w:rPr>
                <w:rFonts w:ascii="Aptos" w:hAnsi="Aptos"/>
                <w:b/>
                <w:bCs/>
              </w:rPr>
              <w:t xml:space="preserve"> wydatki obejmują zakup urządzeń lub maszyn (w tym pojazdów specjalistycznych</w:t>
            </w:r>
            <w:r w:rsidRPr="00432D8C">
              <w:rPr>
                <w:rFonts w:ascii="Aptos" w:hAnsi="Aptos"/>
                <w:b/>
                <w:bCs/>
                <w:vertAlign w:val="superscript"/>
              </w:rPr>
              <w:t>2</w:t>
            </w:r>
            <w:r w:rsidR="000C2065" w:rsidRPr="00432D8C">
              <w:rPr>
                <w:rStyle w:val="Odwoanieprzypisudolnego"/>
                <w:rFonts w:ascii="Aptos" w:hAnsi="Aptos"/>
                <w:b/>
                <w:bCs/>
              </w:rPr>
              <w:footnoteReference w:id="1"/>
            </w:r>
            <w:r w:rsidRPr="00432D8C">
              <w:rPr>
                <w:rFonts w:ascii="Aptos" w:hAnsi="Aptos"/>
                <w:b/>
                <w:bCs/>
              </w:rPr>
              <w:t>,</w:t>
            </w:r>
            <w:r w:rsidRPr="00432D8C">
              <w:rPr>
                <w:rFonts w:ascii="Aptos" w:hAnsi="Aptos"/>
                <w:b/>
                <w:bCs/>
                <w:spacing w:val="-10"/>
              </w:rPr>
              <w:t xml:space="preserve"> </w:t>
            </w:r>
            <w:r w:rsidRPr="00432D8C">
              <w:rPr>
                <w:rFonts w:ascii="Aptos" w:hAnsi="Aptos"/>
                <w:b/>
                <w:bCs/>
              </w:rPr>
              <w:t>maszyn</w:t>
            </w:r>
            <w:r w:rsidRPr="00432D8C">
              <w:rPr>
                <w:rFonts w:ascii="Aptos" w:hAnsi="Aptos"/>
                <w:b/>
                <w:bCs/>
                <w:spacing w:val="-10"/>
              </w:rPr>
              <w:t xml:space="preserve"> </w:t>
            </w:r>
            <w:r w:rsidRPr="00432D8C">
              <w:rPr>
                <w:rFonts w:ascii="Aptos" w:hAnsi="Aptos"/>
                <w:b/>
                <w:bCs/>
              </w:rPr>
              <w:t>budowlanych),</w:t>
            </w:r>
            <w:r w:rsidRPr="00432D8C">
              <w:rPr>
                <w:rFonts w:ascii="Aptos" w:hAnsi="Aptos"/>
                <w:b/>
                <w:bCs/>
                <w:spacing w:val="-9"/>
              </w:rPr>
              <w:t xml:space="preserve"> </w:t>
            </w:r>
            <w:r w:rsidRPr="00432D8C">
              <w:rPr>
                <w:rFonts w:ascii="Aptos" w:hAnsi="Aptos"/>
                <w:b/>
                <w:bCs/>
              </w:rPr>
              <w:t>które</w:t>
            </w:r>
            <w:r w:rsidRPr="00432D8C">
              <w:rPr>
                <w:rFonts w:ascii="Aptos" w:hAnsi="Aptos"/>
                <w:b/>
                <w:bCs/>
                <w:spacing w:val="-10"/>
              </w:rPr>
              <w:t xml:space="preserve"> </w:t>
            </w:r>
            <w:r w:rsidRPr="00432D8C">
              <w:rPr>
                <w:rFonts w:ascii="Aptos" w:hAnsi="Aptos"/>
                <w:b/>
                <w:bCs/>
              </w:rPr>
              <w:t>będą funkcjonować w oparciu o spalanie paliw kopalnych?</w:t>
            </w:r>
          </w:p>
          <w:p w14:paraId="45A2B965" w14:textId="7121C4AD" w:rsidR="00432D8C" w:rsidRPr="00432D8C" w:rsidRDefault="00432D8C" w:rsidP="00552CA9">
            <w:pPr>
              <w:pStyle w:val="TableParagraph"/>
              <w:ind w:left="107" w:right="246"/>
              <w:jc w:val="both"/>
              <w:rPr>
                <w:rFonts w:ascii="Aptos" w:hAnsi="Aptos"/>
              </w:rPr>
            </w:pPr>
            <w:r w:rsidRPr="00432D8C">
              <w:rPr>
                <w:rFonts w:ascii="Aptos" w:hAnsi="Aptos"/>
              </w:rPr>
              <w:t>Punkt 3.1-3.8 do wypełnienia, jeśli TAK</w:t>
            </w:r>
          </w:p>
        </w:tc>
        <w:tc>
          <w:tcPr>
            <w:tcW w:w="567" w:type="dxa"/>
          </w:tcPr>
          <w:p w14:paraId="0EAF3CA0" w14:textId="77777777" w:rsidR="000D442F" w:rsidRPr="009C3A07" w:rsidRDefault="000D442F">
            <w:pPr>
              <w:pStyle w:val="TableParagraph"/>
              <w:ind w:left="0"/>
              <w:rPr>
                <w:rFonts w:ascii="Aptos" w:hAnsi="Aptos"/>
                <w:sz w:val="18"/>
              </w:rPr>
            </w:pPr>
          </w:p>
        </w:tc>
        <w:tc>
          <w:tcPr>
            <w:tcW w:w="583" w:type="dxa"/>
            <w:gridSpan w:val="2"/>
          </w:tcPr>
          <w:p w14:paraId="73B56CEF" w14:textId="77777777" w:rsidR="000D442F" w:rsidRPr="009C3A07" w:rsidRDefault="000D442F">
            <w:pPr>
              <w:pStyle w:val="TableParagraph"/>
              <w:ind w:left="0"/>
              <w:rPr>
                <w:rFonts w:ascii="Aptos" w:hAnsi="Aptos"/>
                <w:sz w:val="18"/>
              </w:rPr>
            </w:pPr>
          </w:p>
        </w:tc>
        <w:tc>
          <w:tcPr>
            <w:tcW w:w="2918" w:type="dxa"/>
          </w:tcPr>
          <w:p w14:paraId="1221107A" w14:textId="25926DE4" w:rsidR="000D442F" w:rsidRPr="009C3A07" w:rsidRDefault="00665B60">
            <w:pPr>
              <w:pStyle w:val="TableParagraph"/>
              <w:rPr>
                <w:rFonts w:ascii="Aptos" w:hAnsi="Aptos"/>
                <w:i/>
                <w:iCs/>
              </w:rPr>
            </w:pPr>
            <w:r w:rsidRPr="009C3A07">
              <w:rPr>
                <w:rFonts w:ascii="Aptos" w:hAnsi="Aptos"/>
                <w:i/>
                <w:iCs/>
              </w:rPr>
              <w:t>Należy szczegółowo wymienić wydatki obejmuj</w:t>
            </w:r>
            <w:r w:rsidR="00EB6195">
              <w:rPr>
                <w:rFonts w:ascii="Aptos" w:hAnsi="Aptos"/>
                <w:i/>
                <w:iCs/>
              </w:rPr>
              <w:t>ące</w:t>
            </w:r>
            <w:r w:rsidRPr="009C3A07">
              <w:rPr>
                <w:rFonts w:ascii="Aptos" w:hAnsi="Aptos"/>
                <w:i/>
                <w:iCs/>
              </w:rPr>
              <w:t xml:space="preserve"> zakup urządzeń lub maszyn (w tym pojazdów specjalistycznych, maszyn budowlanych), które będą funkcjonować w oparciu o spalanie paliw kopalnych</w:t>
            </w:r>
          </w:p>
        </w:tc>
        <w:tc>
          <w:tcPr>
            <w:tcW w:w="4862" w:type="dxa"/>
            <w:gridSpan w:val="2"/>
          </w:tcPr>
          <w:p w14:paraId="19C1C7F5" w14:textId="71C05440" w:rsidR="000D442F" w:rsidRPr="000A4CE4" w:rsidRDefault="000D442F">
            <w:pPr>
              <w:pStyle w:val="TableParagraph"/>
              <w:spacing w:line="175" w:lineRule="exact"/>
              <w:ind w:left="107"/>
              <w:rPr>
                <w:rFonts w:ascii="Aptos" w:hAnsi="Aptos"/>
              </w:rPr>
            </w:pPr>
          </w:p>
        </w:tc>
      </w:tr>
      <w:tr w:rsidR="000D442F" w:rsidRPr="009C3A07" w14:paraId="314A3FF7" w14:textId="77777777" w:rsidTr="001A081B">
        <w:trPr>
          <w:trHeight w:val="1342"/>
        </w:trPr>
        <w:tc>
          <w:tcPr>
            <w:tcW w:w="709" w:type="dxa"/>
          </w:tcPr>
          <w:p w14:paraId="1649058E" w14:textId="4DE1D530" w:rsidR="000D442F" w:rsidRPr="009C3A07" w:rsidRDefault="00613C23">
            <w:pPr>
              <w:pStyle w:val="TableParagraph"/>
              <w:rPr>
                <w:rFonts w:ascii="Aptos" w:hAnsi="Aptos"/>
              </w:rPr>
            </w:pPr>
            <w:r>
              <w:rPr>
                <w:rFonts w:ascii="Aptos" w:hAnsi="Aptos"/>
                <w:spacing w:val="-5"/>
              </w:rPr>
              <w:lastRenderedPageBreak/>
              <w:t>3</w:t>
            </w:r>
            <w:r w:rsidR="00363A35" w:rsidRPr="009C3A07">
              <w:rPr>
                <w:rFonts w:ascii="Aptos" w:hAnsi="Aptos"/>
                <w:spacing w:val="-5"/>
              </w:rPr>
              <w:t>.1</w:t>
            </w:r>
          </w:p>
        </w:tc>
        <w:tc>
          <w:tcPr>
            <w:tcW w:w="4678" w:type="dxa"/>
          </w:tcPr>
          <w:p w14:paraId="0A66C7F2" w14:textId="3675F2C2" w:rsidR="000D442F" w:rsidRPr="009C3A07" w:rsidRDefault="001F12AA" w:rsidP="00552CA9">
            <w:pPr>
              <w:pStyle w:val="TableParagraph"/>
              <w:spacing w:line="270" w:lineRule="atLeast"/>
              <w:ind w:left="107" w:right="246"/>
              <w:jc w:val="both"/>
              <w:rPr>
                <w:rFonts w:ascii="Aptos" w:hAnsi="Aptos"/>
              </w:rPr>
            </w:pPr>
            <w:r w:rsidRPr="009C3A07">
              <w:rPr>
                <w:rFonts w:ascii="Aptos" w:hAnsi="Aptos"/>
              </w:rPr>
              <w:t>Z</w:t>
            </w:r>
            <w:r w:rsidR="00363A35" w:rsidRPr="009C3A07">
              <w:rPr>
                <w:rFonts w:ascii="Aptos" w:hAnsi="Aptos"/>
              </w:rPr>
              <w:t>akres wykorzystywania urządzeń lub maszyn (w tym pojazdów specjalistycznych, maszyn budowlanych),</w:t>
            </w:r>
            <w:r w:rsidR="00363A35" w:rsidRPr="009C3A07">
              <w:rPr>
                <w:rFonts w:ascii="Aptos" w:hAnsi="Aptos"/>
                <w:spacing w:val="-1"/>
              </w:rPr>
              <w:t xml:space="preserve"> </w:t>
            </w:r>
            <w:r w:rsidR="00363A35" w:rsidRPr="009C3A07">
              <w:rPr>
                <w:rFonts w:ascii="Aptos" w:hAnsi="Aptos"/>
              </w:rPr>
              <w:t>wskazanych</w:t>
            </w:r>
            <w:r w:rsidR="00363A35" w:rsidRPr="009C3A07">
              <w:rPr>
                <w:rFonts w:ascii="Aptos" w:hAnsi="Aptos"/>
                <w:spacing w:val="-2"/>
              </w:rPr>
              <w:t xml:space="preserve"> </w:t>
            </w:r>
            <w:r w:rsidR="00363A35" w:rsidRPr="009C3A07">
              <w:rPr>
                <w:rFonts w:ascii="Aptos" w:hAnsi="Aptos"/>
              </w:rPr>
              <w:t>w</w:t>
            </w:r>
            <w:r w:rsidR="00363A35" w:rsidRPr="009C3A07">
              <w:rPr>
                <w:rFonts w:ascii="Aptos" w:hAnsi="Aptos"/>
                <w:spacing w:val="-2"/>
              </w:rPr>
              <w:t xml:space="preserve"> </w:t>
            </w:r>
            <w:r w:rsidR="00363A35" w:rsidRPr="009C3A07">
              <w:rPr>
                <w:rFonts w:ascii="Aptos" w:hAnsi="Aptos"/>
              </w:rPr>
              <w:t>pkt</w:t>
            </w:r>
            <w:r w:rsidR="00363A35" w:rsidRPr="009C3A07">
              <w:rPr>
                <w:rFonts w:ascii="Aptos" w:hAnsi="Aptos"/>
                <w:spacing w:val="-2"/>
              </w:rPr>
              <w:t xml:space="preserve"> </w:t>
            </w:r>
            <w:r w:rsidR="00613C23">
              <w:rPr>
                <w:rFonts w:ascii="Aptos" w:hAnsi="Aptos"/>
              </w:rPr>
              <w:t>3</w:t>
            </w:r>
            <w:r w:rsidRPr="009C3A07">
              <w:rPr>
                <w:rFonts w:ascii="Aptos" w:hAnsi="Aptos"/>
                <w:spacing w:val="-2"/>
              </w:rPr>
              <w:t>.</w:t>
            </w:r>
          </w:p>
        </w:tc>
        <w:tc>
          <w:tcPr>
            <w:tcW w:w="567" w:type="dxa"/>
          </w:tcPr>
          <w:p w14:paraId="24113A99" w14:textId="77777777" w:rsidR="000D442F" w:rsidRPr="009C3A07" w:rsidRDefault="000D442F">
            <w:pPr>
              <w:pStyle w:val="TableParagraph"/>
              <w:ind w:left="0"/>
              <w:rPr>
                <w:rFonts w:ascii="Aptos" w:hAnsi="Aptos"/>
                <w:sz w:val="18"/>
              </w:rPr>
            </w:pPr>
          </w:p>
        </w:tc>
        <w:tc>
          <w:tcPr>
            <w:tcW w:w="583" w:type="dxa"/>
            <w:gridSpan w:val="2"/>
          </w:tcPr>
          <w:p w14:paraId="4401D573" w14:textId="77777777" w:rsidR="000D442F" w:rsidRPr="009C3A07" w:rsidRDefault="000D442F">
            <w:pPr>
              <w:pStyle w:val="TableParagraph"/>
              <w:ind w:left="0"/>
              <w:rPr>
                <w:rFonts w:ascii="Aptos" w:hAnsi="Aptos"/>
                <w:sz w:val="18"/>
              </w:rPr>
            </w:pPr>
          </w:p>
        </w:tc>
        <w:tc>
          <w:tcPr>
            <w:tcW w:w="2918" w:type="dxa"/>
          </w:tcPr>
          <w:p w14:paraId="15667CC3" w14:textId="03B4AF27" w:rsidR="000D442F" w:rsidRPr="009C3A07" w:rsidRDefault="001F12AA">
            <w:pPr>
              <w:pStyle w:val="TableParagraph"/>
              <w:ind w:right="133"/>
              <w:rPr>
                <w:rFonts w:ascii="Aptos" w:hAnsi="Aptos"/>
                <w:i/>
                <w:sz w:val="16"/>
              </w:rPr>
            </w:pPr>
            <w:r w:rsidRPr="009C3A07">
              <w:rPr>
                <w:rFonts w:ascii="Aptos" w:hAnsi="Aptos"/>
                <w:i/>
                <w:iCs/>
              </w:rPr>
              <w:t>Należy uzasadnić konieczność zakupu z punktu widzenia osiągnięcia celu Inwestycji Końcowej.</w:t>
            </w:r>
          </w:p>
        </w:tc>
        <w:tc>
          <w:tcPr>
            <w:tcW w:w="4862" w:type="dxa"/>
            <w:gridSpan w:val="2"/>
          </w:tcPr>
          <w:p w14:paraId="17CD1278" w14:textId="6B964C1D" w:rsidR="000D442F" w:rsidRPr="000A4CE4" w:rsidRDefault="000D442F">
            <w:pPr>
              <w:pStyle w:val="TableParagraph"/>
              <w:ind w:left="107" w:right="83"/>
              <w:rPr>
                <w:rFonts w:ascii="Aptos" w:hAnsi="Aptos"/>
              </w:rPr>
            </w:pPr>
          </w:p>
        </w:tc>
      </w:tr>
      <w:tr w:rsidR="000D442F" w:rsidRPr="009C3A07" w14:paraId="311141ED" w14:textId="77777777" w:rsidTr="001A081B">
        <w:trPr>
          <w:trHeight w:val="274"/>
        </w:trPr>
        <w:tc>
          <w:tcPr>
            <w:tcW w:w="709" w:type="dxa"/>
          </w:tcPr>
          <w:p w14:paraId="0884AD51" w14:textId="16FCAEF6" w:rsidR="000D442F" w:rsidRPr="009C3A07" w:rsidRDefault="00613C23">
            <w:pPr>
              <w:pStyle w:val="TableParagraph"/>
              <w:spacing w:line="261" w:lineRule="exact"/>
              <w:rPr>
                <w:rFonts w:ascii="Aptos" w:hAnsi="Aptos"/>
              </w:rPr>
            </w:pPr>
            <w:r>
              <w:rPr>
                <w:rFonts w:ascii="Aptos" w:hAnsi="Aptos"/>
                <w:spacing w:val="-5"/>
              </w:rPr>
              <w:t>3</w:t>
            </w:r>
            <w:r w:rsidR="00363A35" w:rsidRPr="009C3A07">
              <w:rPr>
                <w:rFonts w:ascii="Aptos" w:hAnsi="Aptos"/>
                <w:spacing w:val="-5"/>
              </w:rPr>
              <w:t>.2</w:t>
            </w:r>
          </w:p>
        </w:tc>
        <w:tc>
          <w:tcPr>
            <w:tcW w:w="4678" w:type="dxa"/>
          </w:tcPr>
          <w:p w14:paraId="64F9B3F2" w14:textId="77777777" w:rsidR="000D442F" w:rsidRPr="009C3A07" w:rsidRDefault="00363A35" w:rsidP="00075084">
            <w:pPr>
              <w:pStyle w:val="TableParagraph"/>
              <w:spacing w:line="270" w:lineRule="atLeast"/>
              <w:ind w:left="107" w:right="246"/>
              <w:jc w:val="both"/>
              <w:rPr>
                <w:rFonts w:ascii="Aptos" w:hAnsi="Aptos"/>
              </w:rPr>
            </w:pPr>
            <w:r w:rsidRPr="009C3A07">
              <w:rPr>
                <w:rFonts w:ascii="Aptos" w:hAnsi="Aptos"/>
              </w:rPr>
              <w:t>Czy planowana do nabycia maszyna/urządzenie, która będzie funkcjonować w oparciu o spalanie paliw kopalnych, posiada zamiennik będący realną alternatywną</w:t>
            </w:r>
            <w:r w:rsidRPr="00075084">
              <w:rPr>
                <w:rFonts w:ascii="Aptos" w:hAnsi="Aptos"/>
              </w:rPr>
              <w:t xml:space="preserve"> </w:t>
            </w:r>
            <w:r w:rsidRPr="009C3A07">
              <w:rPr>
                <w:rFonts w:ascii="Aptos" w:hAnsi="Aptos"/>
              </w:rPr>
              <w:t>technologią</w:t>
            </w:r>
            <w:r w:rsidRPr="00075084">
              <w:rPr>
                <w:rFonts w:ascii="Aptos" w:hAnsi="Aptos"/>
              </w:rPr>
              <w:t xml:space="preserve"> </w:t>
            </w:r>
            <w:r w:rsidRPr="009C3A07">
              <w:rPr>
                <w:rFonts w:ascii="Aptos" w:hAnsi="Aptos"/>
              </w:rPr>
              <w:t>o</w:t>
            </w:r>
            <w:r w:rsidRPr="00075084">
              <w:rPr>
                <w:rFonts w:ascii="Aptos" w:hAnsi="Aptos"/>
              </w:rPr>
              <w:t xml:space="preserve"> </w:t>
            </w:r>
            <w:r w:rsidRPr="009C3A07">
              <w:rPr>
                <w:rFonts w:ascii="Aptos" w:hAnsi="Aptos"/>
              </w:rPr>
              <w:t>niezbędnej</w:t>
            </w:r>
            <w:r w:rsidRPr="00075084">
              <w:rPr>
                <w:rFonts w:ascii="Aptos" w:hAnsi="Aptos"/>
              </w:rPr>
              <w:t xml:space="preserve"> </w:t>
            </w:r>
            <w:r w:rsidRPr="009C3A07">
              <w:rPr>
                <w:rFonts w:ascii="Aptos" w:hAnsi="Aptos"/>
              </w:rPr>
              <w:t>funkcjonalności, parametrach i mocy?</w:t>
            </w:r>
          </w:p>
        </w:tc>
        <w:tc>
          <w:tcPr>
            <w:tcW w:w="567" w:type="dxa"/>
          </w:tcPr>
          <w:p w14:paraId="5A793B9B" w14:textId="77777777" w:rsidR="000D442F" w:rsidRPr="009C3A07" w:rsidRDefault="000D442F">
            <w:pPr>
              <w:pStyle w:val="TableParagraph"/>
              <w:ind w:left="0"/>
              <w:rPr>
                <w:rFonts w:ascii="Aptos" w:hAnsi="Aptos"/>
                <w:sz w:val="18"/>
              </w:rPr>
            </w:pPr>
          </w:p>
        </w:tc>
        <w:tc>
          <w:tcPr>
            <w:tcW w:w="583" w:type="dxa"/>
            <w:gridSpan w:val="2"/>
          </w:tcPr>
          <w:p w14:paraId="77F08A56" w14:textId="77777777" w:rsidR="000D442F" w:rsidRPr="009C3A07" w:rsidRDefault="000D442F">
            <w:pPr>
              <w:pStyle w:val="TableParagraph"/>
              <w:ind w:left="0"/>
              <w:rPr>
                <w:rFonts w:ascii="Aptos" w:hAnsi="Aptos"/>
                <w:sz w:val="18"/>
              </w:rPr>
            </w:pPr>
          </w:p>
        </w:tc>
        <w:tc>
          <w:tcPr>
            <w:tcW w:w="2918" w:type="dxa"/>
          </w:tcPr>
          <w:p w14:paraId="0440495E" w14:textId="72FB9C6D" w:rsidR="000D442F" w:rsidRPr="009C3A07" w:rsidRDefault="00CA365B" w:rsidP="00CA365B">
            <w:pPr>
              <w:pStyle w:val="TableParagraph"/>
              <w:ind w:right="133"/>
              <w:rPr>
                <w:rFonts w:ascii="Aptos" w:hAnsi="Aptos"/>
                <w:i/>
                <w:sz w:val="16"/>
              </w:rPr>
            </w:pPr>
            <w:r w:rsidRPr="009C3A07">
              <w:rPr>
                <w:rFonts w:ascii="Aptos" w:hAnsi="Aptos"/>
                <w:i/>
                <w:iCs/>
              </w:rPr>
              <w:t>Należy wskazać czy dla każdej/każdego analizowanego wydatku zw. ze spalaniem paliw kopalnych występuje realna alternatywna technologia, o niezbędnej funkcjonalności, parametrach i mocy. Każdą taką ocenę należy uzasadnić</w:t>
            </w:r>
            <w:r w:rsidR="00363A35" w:rsidRPr="009C3A07">
              <w:rPr>
                <w:rFonts w:ascii="Aptos" w:hAnsi="Aptos"/>
                <w:i/>
                <w:iCs/>
              </w:rPr>
              <w:t>.</w:t>
            </w:r>
          </w:p>
        </w:tc>
        <w:tc>
          <w:tcPr>
            <w:tcW w:w="4862" w:type="dxa"/>
            <w:gridSpan w:val="2"/>
          </w:tcPr>
          <w:p w14:paraId="314B4E8D" w14:textId="7FF2D44A" w:rsidR="000D442F" w:rsidRPr="000A4CE4" w:rsidRDefault="000D442F">
            <w:pPr>
              <w:pStyle w:val="TableParagraph"/>
              <w:spacing w:line="188" w:lineRule="exact"/>
              <w:ind w:left="107"/>
              <w:rPr>
                <w:rFonts w:ascii="Aptos" w:hAnsi="Aptos"/>
              </w:rPr>
            </w:pPr>
          </w:p>
        </w:tc>
      </w:tr>
      <w:tr w:rsidR="000D442F" w:rsidRPr="009C3A07" w14:paraId="1AA0E679" w14:textId="77777777" w:rsidTr="001A081B">
        <w:trPr>
          <w:trHeight w:val="390"/>
        </w:trPr>
        <w:tc>
          <w:tcPr>
            <w:tcW w:w="709" w:type="dxa"/>
          </w:tcPr>
          <w:p w14:paraId="7E1AFE9B" w14:textId="4593B9AC" w:rsidR="000D442F" w:rsidRPr="009C3A07" w:rsidRDefault="00613C23">
            <w:pPr>
              <w:pStyle w:val="TableParagraph"/>
              <w:rPr>
                <w:rFonts w:ascii="Aptos" w:hAnsi="Aptos"/>
              </w:rPr>
            </w:pPr>
            <w:r>
              <w:rPr>
                <w:rFonts w:ascii="Aptos" w:hAnsi="Aptos"/>
                <w:spacing w:val="-5"/>
              </w:rPr>
              <w:t>3</w:t>
            </w:r>
            <w:r w:rsidR="00363A35" w:rsidRPr="009C3A07">
              <w:rPr>
                <w:rFonts w:ascii="Aptos" w:hAnsi="Aptos"/>
                <w:spacing w:val="-5"/>
              </w:rPr>
              <w:t>.3</w:t>
            </w:r>
          </w:p>
        </w:tc>
        <w:tc>
          <w:tcPr>
            <w:tcW w:w="4678" w:type="dxa"/>
          </w:tcPr>
          <w:p w14:paraId="6CA67485" w14:textId="69B236FF" w:rsidR="000D442F" w:rsidRPr="009C3A07" w:rsidRDefault="00363A35" w:rsidP="00075084">
            <w:pPr>
              <w:pStyle w:val="TableParagraph"/>
              <w:spacing w:line="270" w:lineRule="atLeast"/>
              <w:ind w:left="107" w:right="246"/>
              <w:jc w:val="both"/>
              <w:rPr>
                <w:rFonts w:ascii="Aptos" w:hAnsi="Aptos"/>
              </w:rPr>
            </w:pPr>
            <w:r w:rsidRPr="009C3A07">
              <w:rPr>
                <w:rFonts w:ascii="Aptos" w:hAnsi="Aptos"/>
              </w:rPr>
              <w:t>Czy</w:t>
            </w:r>
            <w:r w:rsidRPr="00075084">
              <w:rPr>
                <w:rFonts w:ascii="Aptos" w:hAnsi="Aptos"/>
              </w:rPr>
              <w:t xml:space="preserve"> </w:t>
            </w:r>
            <w:r w:rsidRPr="009C3A07">
              <w:rPr>
                <w:rFonts w:ascii="Aptos" w:hAnsi="Aptos"/>
              </w:rPr>
              <w:t>zamiennik</w:t>
            </w:r>
            <w:r w:rsidR="00BA182D" w:rsidRPr="009C3A07">
              <w:rPr>
                <w:rFonts w:ascii="Aptos" w:hAnsi="Aptos"/>
              </w:rPr>
              <w:t>/zamienniki</w:t>
            </w:r>
            <w:r w:rsidRPr="00075084">
              <w:rPr>
                <w:rFonts w:ascii="Aptos" w:hAnsi="Aptos"/>
              </w:rPr>
              <w:t xml:space="preserve"> </w:t>
            </w:r>
            <w:r w:rsidRPr="009C3A07">
              <w:rPr>
                <w:rFonts w:ascii="Aptos" w:hAnsi="Aptos"/>
              </w:rPr>
              <w:t>wskazany</w:t>
            </w:r>
            <w:r w:rsidR="00BA182D" w:rsidRPr="009C3A07">
              <w:rPr>
                <w:rFonts w:ascii="Aptos" w:hAnsi="Aptos"/>
              </w:rPr>
              <w:t>/wskazane</w:t>
            </w:r>
            <w:r w:rsidRPr="00075084">
              <w:rPr>
                <w:rFonts w:ascii="Aptos" w:hAnsi="Aptos"/>
              </w:rPr>
              <w:t xml:space="preserve"> </w:t>
            </w:r>
            <w:r w:rsidRPr="009C3A07">
              <w:rPr>
                <w:rFonts w:ascii="Aptos" w:hAnsi="Aptos"/>
              </w:rPr>
              <w:t>w</w:t>
            </w:r>
            <w:r w:rsidRPr="00075084">
              <w:rPr>
                <w:rFonts w:ascii="Aptos" w:hAnsi="Aptos"/>
              </w:rPr>
              <w:t xml:space="preserve"> </w:t>
            </w:r>
            <w:r w:rsidRPr="009C3A07">
              <w:rPr>
                <w:rFonts w:ascii="Aptos" w:hAnsi="Aptos"/>
              </w:rPr>
              <w:t>pkt.</w:t>
            </w:r>
            <w:r w:rsidRPr="00075084">
              <w:rPr>
                <w:rFonts w:ascii="Aptos" w:hAnsi="Aptos"/>
              </w:rPr>
              <w:t xml:space="preserve"> </w:t>
            </w:r>
            <w:r w:rsidR="00613C23">
              <w:rPr>
                <w:rFonts w:ascii="Aptos" w:hAnsi="Aptos"/>
              </w:rPr>
              <w:t>3</w:t>
            </w:r>
            <w:r w:rsidRPr="009C3A07">
              <w:rPr>
                <w:rFonts w:ascii="Aptos" w:hAnsi="Aptos"/>
              </w:rPr>
              <w:t>.2</w:t>
            </w:r>
            <w:r w:rsidRPr="00075084">
              <w:rPr>
                <w:rFonts w:ascii="Aptos" w:hAnsi="Aptos"/>
              </w:rPr>
              <w:t xml:space="preserve"> </w:t>
            </w:r>
            <w:r w:rsidRPr="009C3A07">
              <w:rPr>
                <w:rFonts w:ascii="Aptos" w:hAnsi="Aptos"/>
              </w:rPr>
              <w:t>jest</w:t>
            </w:r>
            <w:r w:rsidR="00BA182D" w:rsidRPr="00075084">
              <w:rPr>
                <w:rFonts w:ascii="Aptos" w:hAnsi="Aptos"/>
              </w:rPr>
              <w:t xml:space="preserve">/są/były </w:t>
            </w:r>
            <w:r w:rsidRPr="00075084">
              <w:rPr>
                <w:rFonts w:ascii="Aptos" w:hAnsi="Aptos"/>
              </w:rPr>
              <w:t>dostępny</w:t>
            </w:r>
            <w:r w:rsidR="00BA182D" w:rsidRPr="00075084">
              <w:rPr>
                <w:rFonts w:ascii="Aptos" w:hAnsi="Aptos"/>
              </w:rPr>
              <w:t>/e</w:t>
            </w:r>
            <w:r w:rsidR="00197EFD" w:rsidRPr="009C3A07">
              <w:rPr>
                <w:rFonts w:ascii="Aptos" w:hAnsi="Aptos"/>
              </w:rPr>
              <w:t xml:space="preserve"> </w:t>
            </w:r>
            <w:r w:rsidR="00197EFD" w:rsidRPr="00075084">
              <w:rPr>
                <w:rFonts w:ascii="Aptos" w:hAnsi="Aptos"/>
              </w:rPr>
              <w:t>w czasie umożliwiającym realizację Inwestycji Końcowej wg założeń przyjętych przez Wnioskodawcę/Ostatecznego Odbiorcę</w:t>
            </w:r>
          </w:p>
        </w:tc>
        <w:tc>
          <w:tcPr>
            <w:tcW w:w="567" w:type="dxa"/>
          </w:tcPr>
          <w:p w14:paraId="48D10807" w14:textId="77777777" w:rsidR="000D442F" w:rsidRPr="009C3A07" w:rsidRDefault="000D442F">
            <w:pPr>
              <w:pStyle w:val="TableParagraph"/>
              <w:ind w:left="0"/>
              <w:rPr>
                <w:rFonts w:ascii="Aptos" w:hAnsi="Aptos"/>
                <w:sz w:val="18"/>
              </w:rPr>
            </w:pPr>
          </w:p>
        </w:tc>
        <w:tc>
          <w:tcPr>
            <w:tcW w:w="583" w:type="dxa"/>
            <w:gridSpan w:val="2"/>
          </w:tcPr>
          <w:p w14:paraId="162DDC2C" w14:textId="77777777" w:rsidR="000D442F" w:rsidRPr="009C3A07" w:rsidRDefault="000D442F">
            <w:pPr>
              <w:pStyle w:val="TableParagraph"/>
              <w:ind w:left="0"/>
              <w:rPr>
                <w:rFonts w:ascii="Aptos" w:hAnsi="Aptos"/>
                <w:sz w:val="18"/>
              </w:rPr>
            </w:pPr>
          </w:p>
        </w:tc>
        <w:tc>
          <w:tcPr>
            <w:tcW w:w="2918" w:type="dxa"/>
          </w:tcPr>
          <w:p w14:paraId="38E40DB4" w14:textId="61FCB751" w:rsidR="000D442F" w:rsidRPr="009C3A07" w:rsidRDefault="00BA182D" w:rsidP="00BB3ED6">
            <w:pPr>
              <w:pStyle w:val="TableParagraph"/>
              <w:rPr>
                <w:rFonts w:ascii="Aptos" w:hAnsi="Aptos"/>
                <w:i/>
                <w:sz w:val="16"/>
              </w:rPr>
            </w:pPr>
            <w:r w:rsidRPr="009C3A07">
              <w:rPr>
                <w:rFonts w:ascii="Aptos" w:hAnsi="Aptos"/>
                <w:i/>
                <w:iCs/>
              </w:rPr>
              <w:t xml:space="preserve">Należy odnieść się do każdej wymienionej w pkt </w:t>
            </w:r>
            <w:r w:rsidR="00613C23">
              <w:rPr>
                <w:rFonts w:ascii="Aptos" w:hAnsi="Aptos"/>
                <w:i/>
                <w:iCs/>
              </w:rPr>
              <w:t>3</w:t>
            </w:r>
            <w:r w:rsidRPr="009C3A07">
              <w:rPr>
                <w:rFonts w:ascii="Aptos" w:hAnsi="Aptos"/>
                <w:i/>
                <w:iCs/>
              </w:rPr>
              <w:t xml:space="preserve"> maszyny/urządzenia i ocenić dostępność zamienników w kontekście harmonogramu realizacji Inwestycji Końcowej</w:t>
            </w:r>
          </w:p>
        </w:tc>
        <w:tc>
          <w:tcPr>
            <w:tcW w:w="4862" w:type="dxa"/>
            <w:gridSpan w:val="2"/>
          </w:tcPr>
          <w:p w14:paraId="1FEE78E7" w14:textId="4D5325C5" w:rsidR="000D442F" w:rsidRPr="000A4CE4" w:rsidRDefault="000D442F">
            <w:pPr>
              <w:pStyle w:val="TableParagraph"/>
              <w:ind w:left="107"/>
              <w:rPr>
                <w:rFonts w:ascii="Aptos" w:hAnsi="Aptos"/>
              </w:rPr>
            </w:pPr>
          </w:p>
        </w:tc>
      </w:tr>
      <w:tr w:rsidR="00532B6C" w:rsidRPr="009C3A07" w14:paraId="375DC49B" w14:textId="77777777" w:rsidTr="001A081B">
        <w:trPr>
          <w:trHeight w:val="390"/>
        </w:trPr>
        <w:tc>
          <w:tcPr>
            <w:tcW w:w="709" w:type="dxa"/>
          </w:tcPr>
          <w:p w14:paraId="19BF461E" w14:textId="6E205E96" w:rsidR="00532B6C" w:rsidRPr="009C3A07" w:rsidRDefault="00613C23" w:rsidP="00532B6C">
            <w:pPr>
              <w:pStyle w:val="TableParagraph"/>
              <w:rPr>
                <w:rFonts w:ascii="Aptos" w:hAnsi="Aptos"/>
                <w:spacing w:val="-5"/>
              </w:rPr>
            </w:pPr>
            <w:r>
              <w:rPr>
                <w:rFonts w:ascii="Aptos" w:hAnsi="Aptos"/>
                <w:spacing w:val="-5"/>
              </w:rPr>
              <w:t>3</w:t>
            </w:r>
            <w:r w:rsidR="00532B6C" w:rsidRPr="009C3A07">
              <w:rPr>
                <w:rFonts w:ascii="Aptos" w:hAnsi="Aptos"/>
                <w:spacing w:val="-5"/>
              </w:rPr>
              <w:t>.</w:t>
            </w:r>
            <w:r w:rsidR="00325C7A" w:rsidRPr="009C3A07">
              <w:rPr>
                <w:rFonts w:ascii="Aptos" w:hAnsi="Aptos"/>
                <w:spacing w:val="-5"/>
              </w:rPr>
              <w:t>4</w:t>
            </w:r>
          </w:p>
        </w:tc>
        <w:tc>
          <w:tcPr>
            <w:tcW w:w="4678" w:type="dxa"/>
          </w:tcPr>
          <w:p w14:paraId="59F1AFCF" w14:textId="00553CAA" w:rsidR="00532B6C" w:rsidRPr="009C3A07" w:rsidRDefault="00532B6C" w:rsidP="00075084">
            <w:pPr>
              <w:pStyle w:val="TableParagraph"/>
              <w:spacing w:line="270" w:lineRule="atLeast"/>
              <w:ind w:left="107" w:right="246"/>
              <w:jc w:val="both"/>
              <w:rPr>
                <w:rFonts w:ascii="Aptos" w:hAnsi="Aptos"/>
              </w:rPr>
            </w:pPr>
            <w:r w:rsidRPr="009C3A07">
              <w:rPr>
                <w:rFonts w:ascii="Aptos" w:hAnsi="Aptos"/>
              </w:rPr>
              <w:t>Czy</w:t>
            </w:r>
            <w:r w:rsidRPr="00075084">
              <w:rPr>
                <w:rFonts w:ascii="Aptos" w:hAnsi="Aptos"/>
              </w:rPr>
              <w:t xml:space="preserve"> </w:t>
            </w:r>
            <w:r w:rsidRPr="009C3A07">
              <w:rPr>
                <w:rFonts w:ascii="Aptos" w:hAnsi="Aptos"/>
              </w:rPr>
              <w:t>zamiennik</w:t>
            </w:r>
            <w:r w:rsidR="00325C7A" w:rsidRPr="009C3A07">
              <w:rPr>
                <w:rFonts w:ascii="Aptos" w:hAnsi="Aptos"/>
              </w:rPr>
              <w:t>/zamienniki</w:t>
            </w:r>
            <w:r w:rsidRPr="00075084">
              <w:rPr>
                <w:rFonts w:ascii="Aptos" w:hAnsi="Aptos"/>
              </w:rPr>
              <w:t xml:space="preserve"> </w:t>
            </w:r>
            <w:r w:rsidRPr="009C3A07">
              <w:rPr>
                <w:rFonts w:ascii="Aptos" w:hAnsi="Aptos"/>
              </w:rPr>
              <w:t>wskazany</w:t>
            </w:r>
            <w:r w:rsidR="00325C7A" w:rsidRPr="009C3A07">
              <w:rPr>
                <w:rFonts w:ascii="Aptos" w:hAnsi="Aptos"/>
              </w:rPr>
              <w:t>/e</w:t>
            </w:r>
            <w:r w:rsidRPr="00075084">
              <w:rPr>
                <w:rFonts w:ascii="Aptos" w:hAnsi="Aptos"/>
              </w:rPr>
              <w:t xml:space="preserve"> </w:t>
            </w:r>
            <w:r w:rsidRPr="009C3A07">
              <w:rPr>
                <w:rFonts w:ascii="Aptos" w:hAnsi="Aptos"/>
              </w:rPr>
              <w:t>w</w:t>
            </w:r>
            <w:r w:rsidRPr="00075084">
              <w:rPr>
                <w:rFonts w:ascii="Aptos" w:hAnsi="Aptos"/>
              </w:rPr>
              <w:t xml:space="preserve"> </w:t>
            </w:r>
            <w:r w:rsidRPr="009C3A07">
              <w:rPr>
                <w:rFonts w:ascii="Aptos" w:hAnsi="Aptos"/>
              </w:rPr>
              <w:t>pkt</w:t>
            </w:r>
            <w:r w:rsidRPr="00075084">
              <w:rPr>
                <w:rFonts w:ascii="Aptos" w:hAnsi="Aptos"/>
              </w:rPr>
              <w:t xml:space="preserve"> </w:t>
            </w:r>
            <w:r w:rsidR="00613C23">
              <w:rPr>
                <w:rFonts w:ascii="Aptos" w:hAnsi="Aptos"/>
              </w:rPr>
              <w:t>3</w:t>
            </w:r>
            <w:r w:rsidRPr="009C3A07">
              <w:rPr>
                <w:rFonts w:ascii="Aptos" w:hAnsi="Aptos"/>
              </w:rPr>
              <w:t>.2</w:t>
            </w:r>
            <w:r w:rsidRPr="00075084">
              <w:rPr>
                <w:rFonts w:ascii="Aptos" w:hAnsi="Aptos"/>
              </w:rPr>
              <w:t xml:space="preserve"> </w:t>
            </w:r>
            <w:r w:rsidRPr="009C3A07">
              <w:rPr>
                <w:rFonts w:ascii="Aptos" w:hAnsi="Aptos"/>
              </w:rPr>
              <w:t>gwarantuje</w:t>
            </w:r>
            <w:r w:rsidR="00325C7A" w:rsidRPr="009C3A07">
              <w:rPr>
                <w:rFonts w:ascii="Aptos" w:hAnsi="Aptos"/>
              </w:rPr>
              <w:t>/ą</w:t>
            </w:r>
            <w:r w:rsidRPr="00075084">
              <w:rPr>
                <w:rFonts w:ascii="Aptos" w:hAnsi="Aptos"/>
              </w:rPr>
              <w:t xml:space="preserve"> </w:t>
            </w:r>
            <w:r w:rsidRPr="009C3A07">
              <w:rPr>
                <w:rFonts w:ascii="Aptos" w:hAnsi="Aptos"/>
              </w:rPr>
              <w:t xml:space="preserve">ciągłość działania oraz stałą, porównywalną wydajność procesową pracy, która jest konieczna w działalności danego podmiotu lub jest celem realizacji </w:t>
            </w:r>
            <w:r w:rsidR="00CD6413">
              <w:rPr>
                <w:rFonts w:ascii="Aptos" w:hAnsi="Aptos"/>
              </w:rPr>
              <w:t>I</w:t>
            </w:r>
            <w:r w:rsidRPr="009C3A07">
              <w:rPr>
                <w:rFonts w:ascii="Aptos" w:hAnsi="Aptos"/>
              </w:rPr>
              <w:t xml:space="preserve">nwestycji </w:t>
            </w:r>
            <w:r w:rsidR="00CD6413">
              <w:rPr>
                <w:rFonts w:ascii="Aptos" w:hAnsi="Aptos"/>
              </w:rPr>
              <w:t>K</w:t>
            </w:r>
            <w:r w:rsidRPr="009C3A07">
              <w:rPr>
                <w:rFonts w:ascii="Aptos" w:hAnsi="Aptos"/>
              </w:rPr>
              <w:t>ońcowej</w:t>
            </w:r>
            <w:r w:rsidRPr="00075084">
              <w:rPr>
                <w:rFonts w:ascii="Aptos" w:hAnsi="Aptos"/>
              </w:rPr>
              <w:t xml:space="preserve"> </w:t>
            </w:r>
            <w:r w:rsidRPr="009C3A07">
              <w:rPr>
                <w:rFonts w:ascii="Aptos" w:hAnsi="Aptos"/>
              </w:rPr>
              <w:t>lub umożliwia osiągnięcie założonego celu w zakresie nie mniejszym niż z wykorzystaniem technologii opartych na spalaniu paliw kopalnych?</w:t>
            </w:r>
          </w:p>
        </w:tc>
        <w:tc>
          <w:tcPr>
            <w:tcW w:w="567" w:type="dxa"/>
          </w:tcPr>
          <w:p w14:paraId="27F279E8" w14:textId="77777777" w:rsidR="00532B6C" w:rsidRPr="009C3A07" w:rsidRDefault="00532B6C" w:rsidP="00532B6C">
            <w:pPr>
              <w:pStyle w:val="TableParagraph"/>
              <w:ind w:left="0"/>
              <w:rPr>
                <w:rFonts w:ascii="Aptos" w:hAnsi="Aptos"/>
                <w:sz w:val="18"/>
              </w:rPr>
            </w:pPr>
          </w:p>
        </w:tc>
        <w:tc>
          <w:tcPr>
            <w:tcW w:w="583" w:type="dxa"/>
            <w:gridSpan w:val="2"/>
          </w:tcPr>
          <w:p w14:paraId="1C3B8DBA" w14:textId="77777777" w:rsidR="00532B6C" w:rsidRPr="009C3A07" w:rsidRDefault="00532B6C" w:rsidP="00532B6C">
            <w:pPr>
              <w:pStyle w:val="TableParagraph"/>
              <w:ind w:left="0"/>
              <w:rPr>
                <w:rFonts w:ascii="Aptos" w:hAnsi="Aptos"/>
                <w:sz w:val="18"/>
              </w:rPr>
            </w:pPr>
          </w:p>
        </w:tc>
        <w:tc>
          <w:tcPr>
            <w:tcW w:w="2918" w:type="dxa"/>
          </w:tcPr>
          <w:p w14:paraId="33B8E73F" w14:textId="240884DB" w:rsidR="00532B6C" w:rsidRPr="009C3A07" w:rsidRDefault="00325C7A" w:rsidP="00532B6C">
            <w:pPr>
              <w:pStyle w:val="TableParagraph"/>
              <w:rPr>
                <w:rFonts w:ascii="Aptos" w:hAnsi="Aptos"/>
                <w:i/>
                <w:iCs/>
              </w:rPr>
            </w:pPr>
            <w:r w:rsidRPr="009C3A07">
              <w:rPr>
                <w:rFonts w:ascii="Aptos" w:hAnsi="Aptos"/>
                <w:i/>
                <w:iCs/>
              </w:rPr>
              <w:t>Należy</w:t>
            </w:r>
            <w:r w:rsidR="00532B6C" w:rsidRPr="009C3A07">
              <w:rPr>
                <w:rFonts w:ascii="Aptos" w:hAnsi="Aptos"/>
                <w:i/>
                <w:iCs/>
              </w:rPr>
              <w:t xml:space="preserve"> odnieść się do każdej wymienionej w pkt </w:t>
            </w:r>
            <w:r w:rsidR="00613C23">
              <w:rPr>
                <w:rFonts w:ascii="Aptos" w:hAnsi="Aptos"/>
                <w:i/>
                <w:iCs/>
              </w:rPr>
              <w:t>3</w:t>
            </w:r>
            <w:r w:rsidR="00532B6C" w:rsidRPr="009C3A07">
              <w:rPr>
                <w:rFonts w:ascii="Aptos" w:hAnsi="Aptos"/>
                <w:i/>
                <w:iCs/>
              </w:rPr>
              <w:t xml:space="preserve">.2 maszyny/urządzenia i ocenić możliwość jej zastosowania w ramach </w:t>
            </w:r>
            <w:r w:rsidRPr="009C3A07">
              <w:rPr>
                <w:rFonts w:ascii="Aptos" w:hAnsi="Aptos"/>
                <w:i/>
                <w:iCs/>
              </w:rPr>
              <w:t>I</w:t>
            </w:r>
            <w:r w:rsidR="00532B6C" w:rsidRPr="009C3A07">
              <w:rPr>
                <w:rFonts w:ascii="Aptos" w:hAnsi="Aptos"/>
                <w:i/>
                <w:iCs/>
              </w:rPr>
              <w:t xml:space="preserve">nwestycji </w:t>
            </w:r>
            <w:r w:rsidRPr="009C3A07">
              <w:rPr>
                <w:rFonts w:ascii="Aptos" w:hAnsi="Aptos"/>
                <w:i/>
                <w:iCs/>
              </w:rPr>
              <w:t xml:space="preserve">Końcowej </w:t>
            </w:r>
            <w:r w:rsidR="00532B6C" w:rsidRPr="009C3A07">
              <w:rPr>
                <w:rFonts w:ascii="Aptos" w:hAnsi="Aptos"/>
                <w:i/>
                <w:iCs/>
              </w:rPr>
              <w:t xml:space="preserve">w kontekście ciągłości jej działania, wydajności, celu projektu i możliwości osiągnięcia założonego celu </w:t>
            </w:r>
            <w:r w:rsidR="00CD6413">
              <w:rPr>
                <w:rFonts w:ascii="Aptos" w:hAnsi="Aptos"/>
                <w:i/>
                <w:iCs/>
              </w:rPr>
              <w:t>I</w:t>
            </w:r>
            <w:r w:rsidR="00532B6C" w:rsidRPr="009C3A07">
              <w:rPr>
                <w:rFonts w:ascii="Aptos" w:hAnsi="Aptos"/>
                <w:i/>
                <w:iCs/>
              </w:rPr>
              <w:t>nwestycji</w:t>
            </w:r>
            <w:r w:rsidR="00CD6413">
              <w:rPr>
                <w:rFonts w:ascii="Aptos" w:hAnsi="Aptos"/>
                <w:i/>
                <w:iCs/>
              </w:rPr>
              <w:t xml:space="preserve"> Końcowej</w:t>
            </w:r>
            <w:r w:rsidR="00532B6C" w:rsidRPr="009C3A07">
              <w:rPr>
                <w:rFonts w:ascii="Aptos" w:hAnsi="Aptos"/>
                <w:i/>
                <w:iCs/>
              </w:rPr>
              <w:t>.</w:t>
            </w:r>
          </w:p>
        </w:tc>
        <w:tc>
          <w:tcPr>
            <w:tcW w:w="4862" w:type="dxa"/>
            <w:gridSpan w:val="2"/>
          </w:tcPr>
          <w:p w14:paraId="578C2B16" w14:textId="77777777" w:rsidR="00532B6C" w:rsidRPr="000A4CE4" w:rsidRDefault="00532B6C" w:rsidP="00532B6C">
            <w:pPr>
              <w:pStyle w:val="TableParagraph"/>
              <w:ind w:left="107"/>
              <w:rPr>
                <w:rFonts w:ascii="Aptos" w:hAnsi="Aptos"/>
              </w:rPr>
            </w:pPr>
          </w:p>
        </w:tc>
      </w:tr>
      <w:tr w:rsidR="00532B6C" w:rsidRPr="009C3A07" w14:paraId="7D7D7A94" w14:textId="77777777" w:rsidTr="001A081B">
        <w:trPr>
          <w:trHeight w:val="390"/>
        </w:trPr>
        <w:tc>
          <w:tcPr>
            <w:tcW w:w="709" w:type="dxa"/>
          </w:tcPr>
          <w:p w14:paraId="7AB2E6FA" w14:textId="5BD033F8" w:rsidR="00532B6C" w:rsidRPr="009C3A07" w:rsidRDefault="00613C23" w:rsidP="00532B6C">
            <w:pPr>
              <w:pStyle w:val="TableParagraph"/>
              <w:rPr>
                <w:rFonts w:ascii="Aptos" w:hAnsi="Aptos"/>
                <w:spacing w:val="-5"/>
              </w:rPr>
            </w:pPr>
            <w:r>
              <w:rPr>
                <w:rFonts w:ascii="Aptos" w:hAnsi="Aptos"/>
                <w:spacing w:val="-5"/>
              </w:rPr>
              <w:t>3</w:t>
            </w:r>
            <w:r w:rsidR="00325C7A" w:rsidRPr="009C3A07">
              <w:rPr>
                <w:rFonts w:ascii="Aptos" w:hAnsi="Aptos"/>
                <w:spacing w:val="-5"/>
              </w:rPr>
              <w:t>.5</w:t>
            </w:r>
          </w:p>
        </w:tc>
        <w:tc>
          <w:tcPr>
            <w:tcW w:w="4678" w:type="dxa"/>
          </w:tcPr>
          <w:p w14:paraId="3C540D44" w14:textId="388F68B7" w:rsidR="00532B6C" w:rsidRPr="009C3A07" w:rsidRDefault="00325C7A" w:rsidP="00075084">
            <w:pPr>
              <w:pStyle w:val="TableParagraph"/>
              <w:spacing w:line="270" w:lineRule="atLeast"/>
              <w:ind w:left="107" w:right="246"/>
              <w:jc w:val="both"/>
              <w:rPr>
                <w:rFonts w:ascii="Aptos" w:hAnsi="Aptos"/>
              </w:rPr>
            </w:pPr>
            <w:r w:rsidRPr="009C3A07">
              <w:rPr>
                <w:rFonts w:ascii="Aptos" w:hAnsi="Aptos"/>
              </w:rPr>
              <w:t xml:space="preserve">Czy infrastruktura umożliwiająca szybkie ładowanie/tankowanie zamiennika, o którym mowa w pkt </w:t>
            </w:r>
            <w:r w:rsidR="00613C23">
              <w:rPr>
                <w:rFonts w:ascii="Aptos" w:hAnsi="Aptos"/>
              </w:rPr>
              <w:t>3</w:t>
            </w:r>
            <w:r w:rsidRPr="009C3A07">
              <w:rPr>
                <w:rFonts w:ascii="Aptos" w:hAnsi="Aptos"/>
              </w:rPr>
              <w:t xml:space="preserve">.2 jest wymagana dla jego </w:t>
            </w:r>
            <w:r w:rsidRPr="009C3A07">
              <w:rPr>
                <w:rFonts w:ascii="Aptos" w:hAnsi="Aptos"/>
              </w:rPr>
              <w:lastRenderedPageBreak/>
              <w:t>efektywnego wykorzystania i jest dostępna w miejscu realizacji Inwestycji Końcowej/wykorzystania?</w:t>
            </w:r>
          </w:p>
        </w:tc>
        <w:tc>
          <w:tcPr>
            <w:tcW w:w="567" w:type="dxa"/>
          </w:tcPr>
          <w:p w14:paraId="7F8DBAB2" w14:textId="77777777" w:rsidR="00532B6C" w:rsidRPr="009C3A07" w:rsidRDefault="00532B6C" w:rsidP="00532B6C">
            <w:pPr>
              <w:pStyle w:val="TableParagraph"/>
              <w:ind w:left="0"/>
              <w:rPr>
                <w:rFonts w:ascii="Aptos" w:hAnsi="Aptos"/>
                <w:sz w:val="18"/>
              </w:rPr>
            </w:pPr>
          </w:p>
        </w:tc>
        <w:tc>
          <w:tcPr>
            <w:tcW w:w="583" w:type="dxa"/>
            <w:gridSpan w:val="2"/>
          </w:tcPr>
          <w:p w14:paraId="7B404C6D" w14:textId="77777777" w:rsidR="00532B6C" w:rsidRPr="009C3A07" w:rsidRDefault="00532B6C" w:rsidP="00532B6C">
            <w:pPr>
              <w:pStyle w:val="TableParagraph"/>
              <w:ind w:left="0"/>
              <w:rPr>
                <w:rFonts w:ascii="Aptos" w:hAnsi="Aptos"/>
                <w:sz w:val="18"/>
              </w:rPr>
            </w:pPr>
          </w:p>
        </w:tc>
        <w:tc>
          <w:tcPr>
            <w:tcW w:w="2918" w:type="dxa"/>
          </w:tcPr>
          <w:p w14:paraId="239D1803" w14:textId="01524695" w:rsidR="00325C7A" w:rsidRPr="009C3A07" w:rsidRDefault="00325C7A" w:rsidP="00325C7A">
            <w:pPr>
              <w:pStyle w:val="TableParagraph"/>
              <w:rPr>
                <w:rFonts w:ascii="Aptos" w:hAnsi="Aptos"/>
                <w:i/>
                <w:iCs/>
              </w:rPr>
            </w:pPr>
            <w:r w:rsidRPr="009C3A07">
              <w:rPr>
                <w:rFonts w:ascii="Aptos" w:hAnsi="Aptos"/>
                <w:i/>
                <w:iCs/>
              </w:rPr>
              <w:t>Należy odnieść się do każdej</w:t>
            </w:r>
          </w:p>
          <w:p w14:paraId="6CC0E4E9" w14:textId="5CAEFBB6" w:rsidR="00532B6C" w:rsidRPr="009C3A07" w:rsidRDefault="00325C7A" w:rsidP="00325C7A">
            <w:pPr>
              <w:pStyle w:val="TableParagraph"/>
              <w:rPr>
                <w:rFonts w:ascii="Aptos" w:hAnsi="Aptos"/>
                <w:i/>
                <w:iCs/>
              </w:rPr>
            </w:pPr>
            <w:r w:rsidRPr="009C3A07">
              <w:rPr>
                <w:rFonts w:ascii="Aptos" w:hAnsi="Aptos"/>
                <w:i/>
                <w:iCs/>
              </w:rPr>
              <w:t xml:space="preserve">wymienionej w pkt 3.2 </w:t>
            </w:r>
            <w:r w:rsidRPr="009C3A07">
              <w:rPr>
                <w:rFonts w:ascii="Aptos" w:hAnsi="Aptos"/>
                <w:i/>
                <w:iCs/>
              </w:rPr>
              <w:lastRenderedPageBreak/>
              <w:t>maszyny/urządzenia i ocenić konieczność wykorzystania oraz dostępność odpowiedniej infrastruktury do ładowania.</w:t>
            </w:r>
          </w:p>
        </w:tc>
        <w:tc>
          <w:tcPr>
            <w:tcW w:w="4862" w:type="dxa"/>
            <w:gridSpan w:val="2"/>
          </w:tcPr>
          <w:p w14:paraId="3F1AAD77" w14:textId="77777777" w:rsidR="00532B6C" w:rsidRPr="000A4CE4" w:rsidRDefault="00532B6C" w:rsidP="00532B6C">
            <w:pPr>
              <w:pStyle w:val="TableParagraph"/>
              <w:ind w:left="107"/>
              <w:rPr>
                <w:rFonts w:ascii="Aptos" w:hAnsi="Aptos"/>
              </w:rPr>
            </w:pPr>
          </w:p>
        </w:tc>
      </w:tr>
      <w:tr w:rsidR="007323A6" w:rsidRPr="009C3A07" w14:paraId="2E03CB9F" w14:textId="77777777" w:rsidTr="001A081B">
        <w:trPr>
          <w:trHeight w:val="390"/>
        </w:trPr>
        <w:tc>
          <w:tcPr>
            <w:tcW w:w="709" w:type="dxa"/>
          </w:tcPr>
          <w:p w14:paraId="15A4DDE0" w14:textId="51FE02CA" w:rsidR="007323A6" w:rsidRPr="009C3A07" w:rsidRDefault="00613C23" w:rsidP="007323A6">
            <w:pPr>
              <w:pStyle w:val="TableParagraph"/>
              <w:rPr>
                <w:rFonts w:ascii="Aptos" w:hAnsi="Aptos"/>
                <w:spacing w:val="-5"/>
              </w:rPr>
            </w:pPr>
            <w:r>
              <w:rPr>
                <w:rFonts w:ascii="Aptos" w:hAnsi="Aptos"/>
                <w:spacing w:val="-5"/>
              </w:rPr>
              <w:lastRenderedPageBreak/>
              <w:t>3</w:t>
            </w:r>
            <w:r w:rsidR="007323A6" w:rsidRPr="009C3A07">
              <w:rPr>
                <w:rFonts w:ascii="Aptos" w:hAnsi="Aptos"/>
                <w:spacing w:val="-5"/>
              </w:rPr>
              <w:t>.6</w:t>
            </w:r>
          </w:p>
        </w:tc>
        <w:tc>
          <w:tcPr>
            <w:tcW w:w="4678" w:type="dxa"/>
          </w:tcPr>
          <w:p w14:paraId="70E086E1" w14:textId="3BC598AC" w:rsidR="007323A6" w:rsidRPr="009C3A07" w:rsidRDefault="007323A6" w:rsidP="00075084">
            <w:pPr>
              <w:pStyle w:val="TableParagraph"/>
              <w:spacing w:line="270" w:lineRule="atLeast"/>
              <w:ind w:left="107" w:right="246"/>
              <w:jc w:val="both"/>
              <w:rPr>
                <w:rFonts w:ascii="Aptos" w:hAnsi="Aptos"/>
              </w:rPr>
            </w:pPr>
            <w:r w:rsidRPr="009C3A07">
              <w:rPr>
                <w:rFonts w:ascii="Aptos" w:hAnsi="Aptos"/>
              </w:rPr>
              <w:t>Czy</w:t>
            </w:r>
            <w:r w:rsidRPr="00075084">
              <w:rPr>
                <w:rFonts w:ascii="Aptos" w:hAnsi="Aptos"/>
              </w:rPr>
              <w:t xml:space="preserve"> </w:t>
            </w:r>
            <w:r w:rsidRPr="009C3A07">
              <w:rPr>
                <w:rFonts w:ascii="Aptos" w:hAnsi="Aptos"/>
              </w:rPr>
              <w:t>zakup</w:t>
            </w:r>
            <w:r w:rsidRPr="00075084">
              <w:rPr>
                <w:rFonts w:ascii="Aptos" w:hAnsi="Aptos"/>
              </w:rPr>
              <w:t xml:space="preserve"> </w:t>
            </w:r>
            <w:r w:rsidRPr="009C3A07">
              <w:rPr>
                <w:rFonts w:ascii="Aptos" w:hAnsi="Aptos"/>
              </w:rPr>
              <w:t>zamiennika,</w:t>
            </w:r>
            <w:r w:rsidRPr="00075084">
              <w:rPr>
                <w:rFonts w:ascii="Aptos" w:hAnsi="Aptos"/>
              </w:rPr>
              <w:t xml:space="preserve"> </w:t>
            </w:r>
            <w:r w:rsidRPr="009C3A07">
              <w:rPr>
                <w:rFonts w:ascii="Aptos" w:hAnsi="Aptos"/>
              </w:rPr>
              <w:t>o</w:t>
            </w:r>
            <w:r w:rsidRPr="00075084">
              <w:rPr>
                <w:rFonts w:ascii="Aptos" w:hAnsi="Aptos"/>
              </w:rPr>
              <w:t xml:space="preserve"> </w:t>
            </w:r>
            <w:r w:rsidRPr="009C3A07">
              <w:rPr>
                <w:rFonts w:ascii="Aptos" w:hAnsi="Aptos"/>
              </w:rPr>
              <w:t>którym</w:t>
            </w:r>
            <w:r w:rsidRPr="00075084">
              <w:rPr>
                <w:rFonts w:ascii="Aptos" w:hAnsi="Aptos"/>
              </w:rPr>
              <w:t xml:space="preserve"> </w:t>
            </w:r>
            <w:r w:rsidRPr="009C3A07">
              <w:rPr>
                <w:rFonts w:ascii="Aptos" w:hAnsi="Aptos"/>
              </w:rPr>
              <w:t>mowa</w:t>
            </w:r>
            <w:r w:rsidRPr="00075084">
              <w:rPr>
                <w:rFonts w:ascii="Aptos" w:hAnsi="Aptos"/>
              </w:rPr>
              <w:t xml:space="preserve"> </w:t>
            </w:r>
            <w:r w:rsidRPr="009C3A07">
              <w:rPr>
                <w:rFonts w:ascii="Aptos" w:hAnsi="Aptos"/>
              </w:rPr>
              <w:t>w</w:t>
            </w:r>
            <w:r w:rsidRPr="00075084">
              <w:rPr>
                <w:rFonts w:ascii="Aptos" w:hAnsi="Aptos"/>
              </w:rPr>
              <w:t xml:space="preserve"> </w:t>
            </w:r>
            <w:r w:rsidRPr="009C3A07">
              <w:rPr>
                <w:rFonts w:ascii="Aptos" w:hAnsi="Aptos"/>
              </w:rPr>
              <w:t>pkt</w:t>
            </w:r>
            <w:r w:rsidRPr="00075084">
              <w:rPr>
                <w:rFonts w:ascii="Aptos" w:hAnsi="Aptos"/>
              </w:rPr>
              <w:t xml:space="preserve"> </w:t>
            </w:r>
            <w:r w:rsidR="001B1713">
              <w:rPr>
                <w:rFonts w:ascii="Aptos" w:hAnsi="Aptos"/>
              </w:rPr>
              <w:t>3</w:t>
            </w:r>
            <w:r w:rsidRPr="00075084">
              <w:rPr>
                <w:rFonts w:ascii="Aptos" w:hAnsi="Aptos"/>
              </w:rPr>
              <w:t>.2</w:t>
            </w:r>
            <w:r w:rsidR="001B1713">
              <w:rPr>
                <w:rFonts w:ascii="Aptos" w:hAnsi="Aptos"/>
              </w:rPr>
              <w:t xml:space="preserve"> </w:t>
            </w:r>
            <w:r w:rsidRPr="009C3A07">
              <w:rPr>
                <w:rFonts w:ascii="Aptos" w:hAnsi="Aptos"/>
              </w:rPr>
              <w:t>wymuszałby</w:t>
            </w:r>
            <w:r w:rsidRPr="00075084">
              <w:rPr>
                <w:rFonts w:ascii="Aptos" w:hAnsi="Aptos"/>
              </w:rPr>
              <w:t xml:space="preserve"> </w:t>
            </w:r>
            <w:r w:rsidRPr="009C3A07">
              <w:rPr>
                <w:rFonts w:ascii="Aptos" w:hAnsi="Aptos"/>
              </w:rPr>
              <w:t>dodatkowe</w:t>
            </w:r>
            <w:r w:rsidRPr="00075084">
              <w:rPr>
                <w:rFonts w:ascii="Aptos" w:hAnsi="Aptos"/>
              </w:rPr>
              <w:t xml:space="preserve"> </w:t>
            </w:r>
            <w:r w:rsidRPr="009C3A07">
              <w:rPr>
                <w:rFonts w:ascii="Aptos" w:hAnsi="Aptos"/>
              </w:rPr>
              <w:t>działania,</w:t>
            </w:r>
            <w:r w:rsidRPr="00075084">
              <w:rPr>
                <w:rFonts w:ascii="Aptos" w:hAnsi="Aptos"/>
              </w:rPr>
              <w:t xml:space="preserve"> </w:t>
            </w:r>
            <w:r w:rsidRPr="009C3A07">
              <w:rPr>
                <w:rFonts w:ascii="Aptos" w:hAnsi="Aptos"/>
              </w:rPr>
              <w:t>o</w:t>
            </w:r>
            <w:r w:rsidRPr="00075084">
              <w:rPr>
                <w:rFonts w:ascii="Aptos" w:hAnsi="Aptos"/>
              </w:rPr>
              <w:t xml:space="preserve"> </w:t>
            </w:r>
            <w:r w:rsidRPr="009C3A07">
              <w:rPr>
                <w:rFonts w:ascii="Aptos" w:hAnsi="Aptos"/>
              </w:rPr>
              <w:t>znacznym i niewspółmiernym koszcie, np. związane z koniecznością dostosowania infrastruktury technicznej</w:t>
            </w:r>
            <w:r w:rsidRPr="00075084">
              <w:rPr>
                <w:rFonts w:ascii="Aptos" w:hAnsi="Aptos"/>
              </w:rPr>
              <w:t xml:space="preserve"> </w:t>
            </w:r>
            <w:r w:rsidR="00131FDA">
              <w:rPr>
                <w:rFonts w:ascii="Aptos" w:hAnsi="Aptos"/>
              </w:rPr>
              <w:t>Wnioskodawcy/Ostatecznego Odbiorcy</w:t>
            </w:r>
            <w:r w:rsidRPr="00075084">
              <w:rPr>
                <w:rFonts w:ascii="Aptos" w:hAnsi="Aptos"/>
              </w:rPr>
              <w:t xml:space="preserve"> </w:t>
            </w:r>
            <w:r w:rsidRPr="009C3A07">
              <w:rPr>
                <w:rFonts w:ascii="Aptos" w:hAnsi="Aptos"/>
              </w:rPr>
              <w:t>w</w:t>
            </w:r>
            <w:r w:rsidRPr="00075084">
              <w:rPr>
                <w:rFonts w:ascii="Aptos" w:hAnsi="Aptos"/>
              </w:rPr>
              <w:t xml:space="preserve"> </w:t>
            </w:r>
            <w:r w:rsidRPr="009C3A07">
              <w:rPr>
                <w:rFonts w:ascii="Aptos" w:hAnsi="Aptos"/>
              </w:rPr>
              <w:t>celu</w:t>
            </w:r>
            <w:r w:rsidRPr="00075084">
              <w:rPr>
                <w:rFonts w:ascii="Aptos" w:hAnsi="Aptos"/>
              </w:rPr>
              <w:t xml:space="preserve"> </w:t>
            </w:r>
            <w:r w:rsidRPr="009C3A07">
              <w:rPr>
                <w:rFonts w:ascii="Aptos" w:hAnsi="Aptos"/>
              </w:rPr>
              <w:t>zapewnienia</w:t>
            </w:r>
            <w:r w:rsidRPr="00075084">
              <w:rPr>
                <w:rFonts w:ascii="Aptos" w:hAnsi="Aptos"/>
              </w:rPr>
              <w:t xml:space="preserve"> </w:t>
            </w:r>
            <w:r w:rsidRPr="009C3A07">
              <w:rPr>
                <w:rFonts w:ascii="Aptos" w:hAnsi="Aptos"/>
              </w:rPr>
              <w:t>jej</w:t>
            </w:r>
            <w:r w:rsidRPr="00075084">
              <w:rPr>
                <w:rFonts w:ascii="Aptos" w:hAnsi="Aptos"/>
              </w:rPr>
              <w:t xml:space="preserve"> </w:t>
            </w:r>
            <w:r w:rsidRPr="009C3A07">
              <w:rPr>
                <w:rFonts w:ascii="Aptos" w:hAnsi="Aptos"/>
              </w:rPr>
              <w:t>kompatybilności z tym zamiennikiem oraz jednocześnie (jeśli dotyczy) z</w:t>
            </w:r>
            <w:r w:rsidRPr="00075084">
              <w:rPr>
                <w:rFonts w:ascii="Aptos" w:hAnsi="Aptos"/>
              </w:rPr>
              <w:t xml:space="preserve"> </w:t>
            </w:r>
            <w:r w:rsidRPr="009C3A07">
              <w:rPr>
                <w:rFonts w:ascii="Aptos" w:hAnsi="Aptos"/>
              </w:rPr>
              <w:t>posiadanymi</w:t>
            </w:r>
            <w:r w:rsidRPr="00075084">
              <w:rPr>
                <w:rFonts w:ascii="Aptos" w:hAnsi="Aptos"/>
              </w:rPr>
              <w:t xml:space="preserve"> </w:t>
            </w:r>
            <w:r w:rsidRPr="009C3A07">
              <w:rPr>
                <w:rFonts w:ascii="Aptos" w:hAnsi="Aptos"/>
              </w:rPr>
              <w:t>już</w:t>
            </w:r>
            <w:r w:rsidRPr="00075084">
              <w:rPr>
                <w:rFonts w:ascii="Aptos" w:hAnsi="Aptos"/>
              </w:rPr>
              <w:t xml:space="preserve"> </w:t>
            </w:r>
            <w:r w:rsidRPr="009C3A07">
              <w:rPr>
                <w:rFonts w:ascii="Aptos" w:hAnsi="Aptos"/>
              </w:rPr>
              <w:t>rozwiązaniami</w:t>
            </w:r>
            <w:r w:rsidRPr="00075084">
              <w:rPr>
                <w:rFonts w:ascii="Aptos" w:hAnsi="Aptos"/>
              </w:rPr>
              <w:t xml:space="preserve"> wykorzystującymi </w:t>
            </w:r>
            <w:r w:rsidRPr="009C3A07">
              <w:rPr>
                <w:rFonts w:ascii="Aptos" w:hAnsi="Aptos"/>
              </w:rPr>
              <w:t xml:space="preserve">paliwa </w:t>
            </w:r>
            <w:r w:rsidRPr="00075084">
              <w:rPr>
                <w:rFonts w:ascii="Aptos" w:hAnsi="Aptos"/>
              </w:rPr>
              <w:t>kopalne?</w:t>
            </w:r>
          </w:p>
        </w:tc>
        <w:tc>
          <w:tcPr>
            <w:tcW w:w="567" w:type="dxa"/>
          </w:tcPr>
          <w:p w14:paraId="70A361E4" w14:textId="77777777" w:rsidR="007323A6" w:rsidRPr="009C3A07" w:rsidRDefault="007323A6" w:rsidP="007323A6">
            <w:pPr>
              <w:pStyle w:val="TableParagraph"/>
              <w:ind w:left="0"/>
              <w:rPr>
                <w:rFonts w:ascii="Aptos" w:hAnsi="Aptos"/>
                <w:sz w:val="18"/>
              </w:rPr>
            </w:pPr>
          </w:p>
        </w:tc>
        <w:tc>
          <w:tcPr>
            <w:tcW w:w="583" w:type="dxa"/>
            <w:gridSpan w:val="2"/>
          </w:tcPr>
          <w:p w14:paraId="46EF6748" w14:textId="77777777" w:rsidR="007323A6" w:rsidRPr="009C3A07" w:rsidRDefault="007323A6" w:rsidP="007323A6">
            <w:pPr>
              <w:pStyle w:val="TableParagraph"/>
              <w:ind w:left="0"/>
              <w:rPr>
                <w:rFonts w:ascii="Aptos" w:hAnsi="Aptos"/>
                <w:sz w:val="18"/>
              </w:rPr>
            </w:pPr>
          </w:p>
        </w:tc>
        <w:tc>
          <w:tcPr>
            <w:tcW w:w="2918" w:type="dxa"/>
          </w:tcPr>
          <w:p w14:paraId="695A0DF2" w14:textId="6B583CBE" w:rsidR="007323A6" w:rsidRPr="009C3A07" w:rsidRDefault="007323A6" w:rsidP="007323A6">
            <w:pPr>
              <w:pStyle w:val="TableParagraph"/>
              <w:rPr>
                <w:rFonts w:ascii="Aptos" w:hAnsi="Aptos"/>
                <w:i/>
                <w:iCs/>
              </w:rPr>
            </w:pPr>
            <w:r w:rsidRPr="009C3A07">
              <w:rPr>
                <w:rFonts w:ascii="Aptos" w:hAnsi="Aptos"/>
                <w:i/>
                <w:iCs/>
              </w:rPr>
              <w:t xml:space="preserve">Należ  odnieść się do każdej wymienionej w pkt </w:t>
            </w:r>
            <w:r w:rsidR="00E40AF2">
              <w:rPr>
                <w:rFonts w:ascii="Aptos" w:hAnsi="Aptos"/>
                <w:i/>
                <w:iCs/>
              </w:rPr>
              <w:t>3</w:t>
            </w:r>
            <w:r w:rsidRPr="009C3A07">
              <w:rPr>
                <w:rFonts w:ascii="Aptos" w:hAnsi="Aptos"/>
                <w:i/>
                <w:iCs/>
              </w:rPr>
              <w:t>.2 maszyny/urządzenia i ocenić, czy konieczne byłyby takie dodatkowe działania.</w:t>
            </w:r>
          </w:p>
        </w:tc>
        <w:tc>
          <w:tcPr>
            <w:tcW w:w="4862" w:type="dxa"/>
            <w:gridSpan w:val="2"/>
          </w:tcPr>
          <w:p w14:paraId="3ED5E01F" w14:textId="77777777" w:rsidR="007323A6" w:rsidRPr="000A4CE4" w:rsidRDefault="007323A6" w:rsidP="007323A6">
            <w:pPr>
              <w:pStyle w:val="TableParagraph"/>
              <w:ind w:left="107"/>
              <w:rPr>
                <w:rFonts w:ascii="Aptos" w:hAnsi="Aptos"/>
              </w:rPr>
            </w:pPr>
          </w:p>
        </w:tc>
      </w:tr>
      <w:tr w:rsidR="00487918" w:rsidRPr="009C3A07" w14:paraId="6131B7F7" w14:textId="77777777" w:rsidTr="001A081B">
        <w:trPr>
          <w:trHeight w:val="390"/>
        </w:trPr>
        <w:tc>
          <w:tcPr>
            <w:tcW w:w="709" w:type="dxa"/>
          </w:tcPr>
          <w:p w14:paraId="4D2EE088" w14:textId="48769808" w:rsidR="00487918" w:rsidRPr="007F748F" w:rsidRDefault="00613C23" w:rsidP="007F748F">
            <w:pPr>
              <w:pStyle w:val="TableParagraph"/>
              <w:spacing w:line="270" w:lineRule="atLeast"/>
              <w:ind w:left="107" w:right="246"/>
              <w:jc w:val="both"/>
              <w:rPr>
                <w:rFonts w:ascii="Aptos" w:hAnsi="Aptos"/>
              </w:rPr>
            </w:pPr>
            <w:r w:rsidRPr="007F748F">
              <w:rPr>
                <w:rFonts w:ascii="Aptos" w:hAnsi="Aptos"/>
              </w:rPr>
              <w:t>3</w:t>
            </w:r>
            <w:r w:rsidR="00487918" w:rsidRPr="007F748F">
              <w:rPr>
                <w:rFonts w:ascii="Aptos" w:hAnsi="Aptos"/>
              </w:rPr>
              <w:t>.7</w:t>
            </w:r>
          </w:p>
        </w:tc>
        <w:tc>
          <w:tcPr>
            <w:tcW w:w="4678" w:type="dxa"/>
          </w:tcPr>
          <w:p w14:paraId="1A68A058" w14:textId="5FFF6974" w:rsidR="00487918" w:rsidRPr="00613C23" w:rsidRDefault="00487918" w:rsidP="00075084">
            <w:pPr>
              <w:pStyle w:val="TableParagraph"/>
              <w:spacing w:line="270" w:lineRule="atLeast"/>
              <w:ind w:left="107" w:right="246"/>
              <w:jc w:val="both"/>
              <w:rPr>
                <w:rFonts w:ascii="Aptos" w:hAnsi="Aptos"/>
              </w:rPr>
            </w:pPr>
            <w:r w:rsidRPr="00613C23">
              <w:rPr>
                <w:rFonts w:ascii="Aptos" w:hAnsi="Aptos"/>
              </w:rPr>
              <w:t xml:space="preserve">Czy koszt nabycia zamiennika, o którym mowa w pkt </w:t>
            </w:r>
            <w:r w:rsidR="00613C23" w:rsidRPr="00613C23">
              <w:rPr>
                <w:rFonts w:ascii="Aptos" w:hAnsi="Aptos"/>
              </w:rPr>
              <w:t>3</w:t>
            </w:r>
            <w:r w:rsidRPr="00613C23">
              <w:rPr>
                <w:rFonts w:ascii="Aptos" w:hAnsi="Aptos"/>
              </w:rPr>
              <w:t>.2 i jego użytkowania / eksploatacji w okresie najbliższych 2 lat przekroczy odpowiednie koszty maszyny/urządzenia zasilanego paliwem kopalnym?</w:t>
            </w:r>
          </w:p>
        </w:tc>
        <w:tc>
          <w:tcPr>
            <w:tcW w:w="567" w:type="dxa"/>
          </w:tcPr>
          <w:p w14:paraId="3ADC08C4" w14:textId="77777777" w:rsidR="00487918" w:rsidRPr="007F748F" w:rsidRDefault="00487918" w:rsidP="007F748F">
            <w:pPr>
              <w:pStyle w:val="TableParagraph"/>
              <w:spacing w:line="270" w:lineRule="atLeast"/>
              <w:ind w:left="107" w:right="246"/>
              <w:jc w:val="both"/>
              <w:rPr>
                <w:rFonts w:ascii="Aptos" w:hAnsi="Aptos"/>
              </w:rPr>
            </w:pPr>
          </w:p>
        </w:tc>
        <w:tc>
          <w:tcPr>
            <w:tcW w:w="583" w:type="dxa"/>
            <w:gridSpan w:val="2"/>
          </w:tcPr>
          <w:p w14:paraId="264914E8" w14:textId="77777777" w:rsidR="00487918" w:rsidRPr="007F748F" w:rsidRDefault="00487918" w:rsidP="007F748F">
            <w:pPr>
              <w:pStyle w:val="TableParagraph"/>
              <w:spacing w:line="270" w:lineRule="atLeast"/>
              <w:ind w:left="107" w:right="246"/>
              <w:jc w:val="both"/>
              <w:rPr>
                <w:rFonts w:ascii="Aptos" w:hAnsi="Aptos"/>
              </w:rPr>
            </w:pPr>
          </w:p>
        </w:tc>
        <w:tc>
          <w:tcPr>
            <w:tcW w:w="2918" w:type="dxa"/>
          </w:tcPr>
          <w:p w14:paraId="5CB3C99E" w14:textId="5F40B36A" w:rsidR="00487918" w:rsidRPr="007F748F" w:rsidRDefault="00487918" w:rsidP="007F748F">
            <w:pPr>
              <w:pStyle w:val="TableParagraph"/>
              <w:spacing w:line="270" w:lineRule="atLeast"/>
              <w:ind w:left="107" w:right="246"/>
              <w:jc w:val="both"/>
              <w:rPr>
                <w:rFonts w:ascii="Aptos" w:hAnsi="Aptos"/>
              </w:rPr>
            </w:pPr>
            <w:r w:rsidRPr="007F748F">
              <w:rPr>
                <w:rFonts w:ascii="Aptos" w:hAnsi="Aptos"/>
              </w:rPr>
              <w:t>Należy przeprowadzić i udokumentować rozeznanie rynku</w:t>
            </w:r>
            <w:r w:rsidR="00234F7A" w:rsidRPr="007F748F">
              <w:footnoteReference w:id="2"/>
            </w:r>
            <w:r w:rsidRPr="007F748F">
              <w:rPr>
                <w:rFonts w:ascii="Aptos" w:hAnsi="Aptos"/>
              </w:rPr>
              <w:t xml:space="preserve"> wśród maszyn/urządzeń zasilanych alternatywnie, które mogłyby stanowić zamiennik dla przewidzianych do finansowania w projekcie maszyn/urządzeń.</w:t>
            </w:r>
          </w:p>
        </w:tc>
        <w:tc>
          <w:tcPr>
            <w:tcW w:w="4862" w:type="dxa"/>
            <w:gridSpan w:val="2"/>
          </w:tcPr>
          <w:p w14:paraId="784A9B38" w14:textId="77777777" w:rsidR="00487918" w:rsidRPr="000A4CE4" w:rsidRDefault="00487918" w:rsidP="007F748F">
            <w:pPr>
              <w:pStyle w:val="TableParagraph"/>
              <w:spacing w:line="270" w:lineRule="atLeast"/>
              <w:ind w:left="107" w:right="246"/>
              <w:jc w:val="both"/>
              <w:rPr>
                <w:rFonts w:ascii="Aptos" w:hAnsi="Aptos"/>
              </w:rPr>
            </w:pPr>
          </w:p>
        </w:tc>
      </w:tr>
      <w:tr w:rsidR="00487918" w:rsidRPr="007F748F" w14:paraId="5E7E4869" w14:textId="77777777" w:rsidTr="001A081B">
        <w:trPr>
          <w:trHeight w:val="390"/>
        </w:trPr>
        <w:tc>
          <w:tcPr>
            <w:tcW w:w="709" w:type="dxa"/>
          </w:tcPr>
          <w:p w14:paraId="7BF0C02C" w14:textId="678C5EA3" w:rsidR="00487918" w:rsidRPr="007F748F" w:rsidRDefault="00613C23" w:rsidP="007F748F">
            <w:pPr>
              <w:pStyle w:val="TableParagraph"/>
              <w:spacing w:line="270" w:lineRule="atLeast"/>
              <w:ind w:left="107" w:right="246"/>
              <w:jc w:val="both"/>
              <w:rPr>
                <w:rFonts w:ascii="Aptos" w:hAnsi="Aptos"/>
              </w:rPr>
            </w:pPr>
            <w:r w:rsidRPr="007F748F">
              <w:rPr>
                <w:rFonts w:ascii="Aptos" w:hAnsi="Aptos"/>
              </w:rPr>
              <w:t>3</w:t>
            </w:r>
            <w:r w:rsidR="00487918" w:rsidRPr="007F748F">
              <w:rPr>
                <w:rFonts w:ascii="Aptos" w:hAnsi="Aptos"/>
              </w:rPr>
              <w:t>.8</w:t>
            </w:r>
          </w:p>
        </w:tc>
        <w:tc>
          <w:tcPr>
            <w:tcW w:w="4678" w:type="dxa"/>
          </w:tcPr>
          <w:p w14:paraId="0F4C0E4D" w14:textId="2D56B34B" w:rsidR="00BF32D2" w:rsidRPr="007F748F" w:rsidRDefault="00487918" w:rsidP="007F748F">
            <w:pPr>
              <w:pStyle w:val="TableParagraph"/>
              <w:spacing w:line="270" w:lineRule="atLeast"/>
              <w:ind w:left="107" w:right="246"/>
              <w:jc w:val="both"/>
              <w:rPr>
                <w:rFonts w:ascii="Aptos" w:hAnsi="Aptos"/>
              </w:rPr>
            </w:pPr>
            <w:r w:rsidRPr="007F748F">
              <w:rPr>
                <w:rFonts w:ascii="Aptos" w:hAnsi="Aptos"/>
              </w:rPr>
              <w:t>Czy dla zamiennika</w:t>
            </w:r>
            <w:r w:rsidR="000A4CE4" w:rsidRPr="007F748F">
              <w:rPr>
                <w:rFonts w:ascii="Aptos" w:hAnsi="Aptos"/>
              </w:rPr>
              <w:t>/ów</w:t>
            </w:r>
            <w:r w:rsidRPr="007F748F">
              <w:rPr>
                <w:rFonts w:ascii="Aptos" w:hAnsi="Aptos"/>
              </w:rPr>
              <w:t xml:space="preserve"> wskazanego w pkt </w:t>
            </w:r>
            <w:r w:rsidR="001B1713" w:rsidRPr="007F748F">
              <w:rPr>
                <w:rFonts w:ascii="Aptos" w:hAnsi="Aptos"/>
              </w:rPr>
              <w:t>3</w:t>
            </w:r>
            <w:r w:rsidRPr="007F748F">
              <w:rPr>
                <w:rFonts w:ascii="Aptos" w:hAnsi="Aptos"/>
              </w:rPr>
              <w:t>.2 dostępny jest serwis (o warunkach i zakresie usług zbliżonych do</w:t>
            </w:r>
            <w:r w:rsidR="00BF32D2" w:rsidRPr="007F748F">
              <w:rPr>
                <w:rFonts w:ascii="Aptos" w:hAnsi="Aptos"/>
              </w:rPr>
              <w:t xml:space="preserve"> serwisu maszyn i urządzeń, które funkcjonują w oparciu o spalanie paliw kopalnych) wykonujący co najmniej: przeglądy, diagnozowanie, naprawy, zgodnie</w:t>
            </w:r>
          </w:p>
          <w:p w14:paraId="73CD6AAC" w14:textId="77777777" w:rsidR="00BF32D2" w:rsidRPr="007F748F" w:rsidRDefault="00BF32D2" w:rsidP="007F748F">
            <w:pPr>
              <w:pStyle w:val="TableParagraph"/>
              <w:spacing w:line="270" w:lineRule="atLeast"/>
              <w:ind w:left="107" w:right="246"/>
              <w:jc w:val="both"/>
              <w:rPr>
                <w:rFonts w:ascii="Aptos" w:hAnsi="Aptos"/>
              </w:rPr>
            </w:pPr>
            <w:r w:rsidRPr="007F748F">
              <w:rPr>
                <w:rFonts w:ascii="Aptos" w:hAnsi="Aptos"/>
              </w:rPr>
              <w:t>z wytycznymi producenta, umożliwiające niezakłóconą pracę i wykorzystanie urządzenia/maszyny zgodnie</w:t>
            </w:r>
          </w:p>
          <w:p w14:paraId="5E094EE5" w14:textId="48AC4A6E" w:rsidR="00487918" w:rsidRPr="007F748F" w:rsidRDefault="00BF32D2" w:rsidP="007F748F">
            <w:pPr>
              <w:pStyle w:val="TableParagraph"/>
              <w:spacing w:line="270" w:lineRule="atLeast"/>
              <w:ind w:left="107" w:right="246"/>
              <w:jc w:val="both"/>
              <w:rPr>
                <w:rFonts w:ascii="Aptos" w:hAnsi="Aptos"/>
              </w:rPr>
            </w:pPr>
            <w:r w:rsidRPr="007F748F">
              <w:rPr>
                <w:rFonts w:ascii="Aptos" w:hAnsi="Aptos"/>
              </w:rPr>
              <w:t xml:space="preserve">z planowanym przez </w:t>
            </w:r>
            <w:r w:rsidR="00131FDA" w:rsidRPr="007F748F">
              <w:rPr>
                <w:rFonts w:ascii="Aptos" w:hAnsi="Aptos"/>
              </w:rPr>
              <w:t xml:space="preserve">Wnioskodawcę/Ostatecznego Odbiorcę </w:t>
            </w:r>
            <w:r w:rsidRPr="007F748F">
              <w:rPr>
                <w:rFonts w:ascii="Aptos" w:hAnsi="Aptos"/>
              </w:rPr>
              <w:t>przeznaczaniem.</w:t>
            </w:r>
          </w:p>
        </w:tc>
        <w:tc>
          <w:tcPr>
            <w:tcW w:w="567" w:type="dxa"/>
          </w:tcPr>
          <w:p w14:paraId="26248B39" w14:textId="77777777" w:rsidR="00487918" w:rsidRPr="007F748F" w:rsidRDefault="00487918" w:rsidP="007F748F">
            <w:pPr>
              <w:pStyle w:val="TableParagraph"/>
              <w:spacing w:line="270" w:lineRule="atLeast"/>
              <w:ind w:left="107" w:right="246"/>
              <w:jc w:val="both"/>
              <w:rPr>
                <w:rFonts w:ascii="Aptos" w:hAnsi="Aptos"/>
              </w:rPr>
            </w:pPr>
          </w:p>
        </w:tc>
        <w:tc>
          <w:tcPr>
            <w:tcW w:w="583" w:type="dxa"/>
            <w:gridSpan w:val="2"/>
          </w:tcPr>
          <w:p w14:paraId="62FDCFFD" w14:textId="77777777" w:rsidR="00487918" w:rsidRPr="007F748F" w:rsidRDefault="00487918" w:rsidP="007F748F">
            <w:pPr>
              <w:pStyle w:val="TableParagraph"/>
              <w:spacing w:line="270" w:lineRule="atLeast"/>
              <w:ind w:left="107" w:right="246"/>
              <w:jc w:val="both"/>
              <w:rPr>
                <w:rFonts w:ascii="Aptos" w:hAnsi="Aptos"/>
              </w:rPr>
            </w:pPr>
          </w:p>
        </w:tc>
        <w:tc>
          <w:tcPr>
            <w:tcW w:w="2918" w:type="dxa"/>
          </w:tcPr>
          <w:p w14:paraId="357E38FB" w14:textId="716A9D8D" w:rsidR="00BF32D2" w:rsidRPr="007F748F" w:rsidRDefault="00A648CB" w:rsidP="007F748F">
            <w:pPr>
              <w:pStyle w:val="TableParagraph"/>
              <w:spacing w:line="270" w:lineRule="atLeast"/>
              <w:ind w:left="107" w:right="246"/>
              <w:jc w:val="both"/>
              <w:rPr>
                <w:rFonts w:ascii="Aptos" w:hAnsi="Aptos"/>
              </w:rPr>
            </w:pPr>
            <w:r w:rsidRPr="007F748F">
              <w:rPr>
                <w:rFonts w:ascii="Aptos" w:hAnsi="Aptos"/>
              </w:rPr>
              <w:t>Należy</w:t>
            </w:r>
            <w:r w:rsidR="00487918" w:rsidRPr="007F748F">
              <w:rPr>
                <w:rFonts w:ascii="Aptos" w:hAnsi="Aptos"/>
              </w:rPr>
              <w:t xml:space="preserve"> odnieść się do każdej wymienionej w pkt </w:t>
            </w:r>
            <w:r w:rsidR="00E40AF2" w:rsidRPr="007F748F">
              <w:rPr>
                <w:rFonts w:ascii="Aptos" w:hAnsi="Aptos"/>
              </w:rPr>
              <w:t>3</w:t>
            </w:r>
            <w:r w:rsidR="00487918" w:rsidRPr="007F748F">
              <w:rPr>
                <w:rFonts w:ascii="Aptos" w:hAnsi="Aptos"/>
              </w:rPr>
              <w:t>.2 maszyny/urządzenia i wskazać, czy na</w:t>
            </w:r>
            <w:r w:rsidR="00BF32D2" w:rsidRPr="007F748F">
              <w:rPr>
                <w:rFonts w:ascii="Aptos" w:hAnsi="Aptos"/>
              </w:rPr>
              <w:t xml:space="preserve"> terenie kraju istnieje serwis, który wykonuje co najmniej: przeglądy, diagnozowanie, naprawy, zgodnie</w:t>
            </w:r>
          </w:p>
          <w:p w14:paraId="465CBC11" w14:textId="77777777" w:rsidR="00BF32D2" w:rsidRPr="007F748F" w:rsidRDefault="00BF32D2" w:rsidP="007F748F">
            <w:pPr>
              <w:pStyle w:val="TableParagraph"/>
              <w:spacing w:line="270" w:lineRule="atLeast"/>
              <w:ind w:left="107" w:right="246"/>
              <w:jc w:val="both"/>
              <w:rPr>
                <w:rFonts w:ascii="Aptos" w:hAnsi="Aptos"/>
              </w:rPr>
            </w:pPr>
            <w:r w:rsidRPr="007F748F">
              <w:rPr>
                <w:rFonts w:ascii="Aptos" w:hAnsi="Aptos"/>
              </w:rPr>
              <w:t>z wytycznymi producenta, umożliwiające niezakłóconą pracę i wykorzystanie urządzenia/maszyny zgodnie</w:t>
            </w:r>
          </w:p>
          <w:p w14:paraId="3E210549" w14:textId="0E7577BA" w:rsidR="00487918" w:rsidRPr="007F748F" w:rsidRDefault="00BF32D2" w:rsidP="007F748F">
            <w:pPr>
              <w:pStyle w:val="TableParagraph"/>
              <w:spacing w:line="270" w:lineRule="atLeast"/>
              <w:ind w:left="107" w:right="246"/>
              <w:jc w:val="both"/>
              <w:rPr>
                <w:rFonts w:ascii="Aptos" w:hAnsi="Aptos"/>
              </w:rPr>
            </w:pPr>
            <w:r w:rsidRPr="007F748F">
              <w:rPr>
                <w:rFonts w:ascii="Aptos" w:hAnsi="Aptos"/>
              </w:rPr>
              <w:t xml:space="preserve">z planowanym przez </w:t>
            </w:r>
            <w:r w:rsidR="00131FDA" w:rsidRPr="007F748F">
              <w:rPr>
                <w:rFonts w:ascii="Aptos" w:hAnsi="Aptos"/>
              </w:rPr>
              <w:t>Wnioskodawcę/Ostatecznego Odbiorcę</w:t>
            </w:r>
            <w:r w:rsidRPr="007F748F">
              <w:rPr>
                <w:rFonts w:ascii="Aptos" w:hAnsi="Aptos"/>
              </w:rPr>
              <w:t xml:space="preserve"> przeznaczaniem.</w:t>
            </w:r>
          </w:p>
        </w:tc>
        <w:tc>
          <w:tcPr>
            <w:tcW w:w="4862" w:type="dxa"/>
            <w:gridSpan w:val="2"/>
          </w:tcPr>
          <w:p w14:paraId="13D49C56" w14:textId="77777777" w:rsidR="00487918" w:rsidRPr="007F748F" w:rsidRDefault="00487918" w:rsidP="007F748F">
            <w:pPr>
              <w:pStyle w:val="TableParagraph"/>
              <w:spacing w:line="270" w:lineRule="atLeast"/>
              <w:ind w:left="107" w:right="246"/>
              <w:jc w:val="both"/>
              <w:rPr>
                <w:rFonts w:ascii="Aptos" w:hAnsi="Aptos"/>
              </w:rPr>
            </w:pPr>
          </w:p>
        </w:tc>
      </w:tr>
      <w:tr w:rsidR="000A4CE4" w:rsidRPr="007F748F" w14:paraId="3392473F" w14:textId="77777777" w:rsidTr="001A081B">
        <w:trPr>
          <w:trHeight w:val="390"/>
        </w:trPr>
        <w:tc>
          <w:tcPr>
            <w:tcW w:w="709" w:type="dxa"/>
          </w:tcPr>
          <w:p w14:paraId="5941248F" w14:textId="124C31EA" w:rsidR="000A4CE4" w:rsidRPr="00432D8C" w:rsidRDefault="00613C23" w:rsidP="007F748F">
            <w:pPr>
              <w:pStyle w:val="TableParagraph"/>
              <w:spacing w:line="270" w:lineRule="atLeast"/>
              <w:ind w:left="107" w:right="246"/>
              <w:jc w:val="both"/>
              <w:rPr>
                <w:rFonts w:ascii="Aptos" w:hAnsi="Aptos"/>
                <w:b/>
                <w:bCs/>
              </w:rPr>
            </w:pPr>
            <w:r w:rsidRPr="00432D8C">
              <w:rPr>
                <w:rFonts w:ascii="Aptos" w:hAnsi="Aptos"/>
                <w:b/>
                <w:bCs/>
              </w:rPr>
              <w:t>4</w:t>
            </w:r>
          </w:p>
        </w:tc>
        <w:tc>
          <w:tcPr>
            <w:tcW w:w="4678" w:type="dxa"/>
          </w:tcPr>
          <w:p w14:paraId="63411B3C" w14:textId="7E1BF6C1" w:rsidR="000A4CE4" w:rsidRPr="00432D8C" w:rsidRDefault="000A4CE4" w:rsidP="007F748F">
            <w:pPr>
              <w:pStyle w:val="TableParagraph"/>
              <w:spacing w:line="270" w:lineRule="atLeast"/>
              <w:ind w:left="107" w:right="246"/>
              <w:jc w:val="both"/>
              <w:rPr>
                <w:rFonts w:ascii="Aptos" w:hAnsi="Aptos"/>
                <w:b/>
                <w:bCs/>
              </w:rPr>
            </w:pPr>
            <w:r w:rsidRPr="00432D8C">
              <w:rPr>
                <w:rFonts w:ascii="Aptos" w:hAnsi="Aptos"/>
                <w:b/>
                <w:bCs/>
              </w:rPr>
              <w:t>Czy zaplanowane wydatki obejmują zakup</w:t>
            </w:r>
            <w:r w:rsidR="001B1713" w:rsidRPr="00432D8C">
              <w:rPr>
                <w:rFonts w:ascii="Aptos" w:hAnsi="Aptos"/>
                <w:b/>
                <w:bCs/>
              </w:rPr>
              <w:t xml:space="preserve"> </w:t>
            </w:r>
            <w:r w:rsidRPr="00432D8C">
              <w:rPr>
                <w:rFonts w:ascii="Aptos" w:hAnsi="Aptos"/>
                <w:b/>
                <w:bCs/>
              </w:rPr>
              <w:t>środków transportu?</w:t>
            </w:r>
          </w:p>
          <w:p w14:paraId="33245532" w14:textId="1EB9F83B" w:rsidR="000A4CE4" w:rsidRPr="00432D8C" w:rsidRDefault="00432D8C" w:rsidP="007F748F">
            <w:pPr>
              <w:pStyle w:val="TableParagraph"/>
              <w:spacing w:line="270" w:lineRule="atLeast"/>
              <w:ind w:left="107" w:right="246"/>
              <w:jc w:val="both"/>
              <w:rPr>
                <w:rFonts w:ascii="Aptos" w:hAnsi="Aptos"/>
              </w:rPr>
            </w:pPr>
            <w:r w:rsidRPr="00432D8C">
              <w:rPr>
                <w:rFonts w:ascii="Aptos" w:hAnsi="Aptos"/>
              </w:rPr>
              <w:t>Punkt 4.1-4,7 do wypełnienia, jeśli TAK</w:t>
            </w:r>
          </w:p>
        </w:tc>
        <w:tc>
          <w:tcPr>
            <w:tcW w:w="567" w:type="dxa"/>
          </w:tcPr>
          <w:p w14:paraId="13E53170" w14:textId="77777777" w:rsidR="000A4CE4" w:rsidRPr="007F748F" w:rsidRDefault="000A4CE4" w:rsidP="007F748F">
            <w:pPr>
              <w:pStyle w:val="TableParagraph"/>
              <w:spacing w:line="270" w:lineRule="atLeast"/>
              <w:ind w:left="107" w:right="246"/>
              <w:jc w:val="both"/>
              <w:rPr>
                <w:rFonts w:ascii="Aptos" w:hAnsi="Aptos"/>
              </w:rPr>
            </w:pPr>
          </w:p>
        </w:tc>
        <w:tc>
          <w:tcPr>
            <w:tcW w:w="583" w:type="dxa"/>
            <w:gridSpan w:val="2"/>
          </w:tcPr>
          <w:p w14:paraId="5AA65A19" w14:textId="77777777" w:rsidR="000A4CE4" w:rsidRPr="007F748F" w:rsidRDefault="000A4CE4" w:rsidP="007F748F">
            <w:pPr>
              <w:pStyle w:val="TableParagraph"/>
              <w:spacing w:line="270" w:lineRule="atLeast"/>
              <w:ind w:left="107" w:right="246"/>
              <w:jc w:val="both"/>
              <w:rPr>
                <w:rFonts w:ascii="Aptos" w:hAnsi="Aptos"/>
              </w:rPr>
            </w:pPr>
          </w:p>
        </w:tc>
        <w:tc>
          <w:tcPr>
            <w:tcW w:w="2918" w:type="dxa"/>
          </w:tcPr>
          <w:p w14:paraId="49BA7646" w14:textId="2C308A53" w:rsidR="000A4CE4" w:rsidRPr="007F748F" w:rsidRDefault="000A4CE4" w:rsidP="007F748F">
            <w:pPr>
              <w:pStyle w:val="TableParagraph"/>
              <w:spacing w:line="270" w:lineRule="atLeast"/>
              <w:ind w:left="107" w:right="246"/>
              <w:jc w:val="both"/>
              <w:rPr>
                <w:rFonts w:ascii="Aptos" w:hAnsi="Aptos"/>
              </w:rPr>
            </w:pPr>
            <w:r w:rsidRPr="007F748F">
              <w:rPr>
                <w:rFonts w:ascii="Aptos" w:hAnsi="Aptos"/>
              </w:rPr>
              <w:t xml:space="preserve">Jeśli dotyczy, </w:t>
            </w:r>
            <w:r w:rsidR="001B1713" w:rsidRPr="007F748F">
              <w:rPr>
                <w:rFonts w:ascii="Aptos" w:hAnsi="Aptos"/>
              </w:rPr>
              <w:t xml:space="preserve">należy </w:t>
            </w:r>
            <w:r w:rsidRPr="007F748F">
              <w:rPr>
                <w:rFonts w:ascii="Aptos" w:hAnsi="Aptos"/>
              </w:rPr>
              <w:t xml:space="preserve">wymienić wszystkie środki transportu zaplanowane do </w:t>
            </w:r>
            <w:r w:rsidR="00540493" w:rsidRPr="007F748F">
              <w:rPr>
                <w:rFonts w:ascii="Aptos" w:hAnsi="Aptos"/>
              </w:rPr>
              <w:t>s</w:t>
            </w:r>
            <w:r w:rsidRPr="007F748F">
              <w:rPr>
                <w:rFonts w:ascii="Aptos" w:hAnsi="Aptos"/>
              </w:rPr>
              <w:t>finansowania z pożyczki,</w:t>
            </w:r>
          </w:p>
          <w:p w14:paraId="11583E30" w14:textId="77777777" w:rsidR="000A4CE4" w:rsidRPr="007F748F" w:rsidRDefault="000A4CE4" w:rsidP="007F748F">
            <w:pPr>
              <w:pStyle w:val="TableParagraph"/>
              <w:spacing w:line="270" w:lineRule="atLeast"/>
              <w:ind w:left="107" w:right="246"/>
              <w:jc w:val="both"/>
              <w:rPr>
                <w:rFonts w:ascii="Aptos" w:hAnsi="Aptos"/>
              </w:rPr>
            </w:pPr>
            <w:r w:rsidRPr="007F748F">
              <w:rPr>
                <w:rFonts w:ascii="Aptos" w:hAnsi="Aptos"/>
              </w:rPr>
              <w:t>szczegółowo odpowiedzieć na</w:t>
            </w:r>
          </w:p>
          <w:p w14:paraId="3ADB44B4" w14:textId="0F732200" w:rsidR="000A4CE4" w:rsidRPr="007F748F" w:rsidRDefault="000A4CE4" w:rsidP="007F748F">
            <w:pPr>
              <w:pStyle w:val="TableParagraph"/>
              <w:spacing w:line="270" w:lineRule="atLeast"/>
              <w:ind w:left="107" w:right="246"/>
              <w:jc w:val="both"/>
              <w:rPr>
                <w:rFonts w:ascii="Aptos" w:hAnsi="Aptos"/>
              </w:rPr>
            </w:pPr>
            <w:r w:rsidRPr="007F748F">
              <w:rPr>
                <w:rFonts w:ascii="Aptos" w:hAnsi="Aptos"/>
              </w:rPr>
              <w:t>właściwe pytania w punktach 4.1 –4.7 poniżej.</w:t>
            </w:r>
          </w:p>
        </w:tc>
        <w:tc>
          <w:tcPr>
            <w:tcW w:w="4862" w:type="dxa"/>
            <w:gridSpan w:val="2"/>
          </w:tcPr>
          <w:p w14:paraId="08E77C25" w14:textId="77777777" w:rsidR="000A4CE4" w:rsidRPr="007F748F" w:rsidRDefault="000A4CE4" w:rsidP="007F748F">
            <w:pPr>
              <w:pStyle w:val="TableParagraph"/>
              <w:spacing w:line="270" w:lineRule="atLeast"/>
              <w:ind w:left="107" w:right="246"/>
              <w:jc w:val="both"/>
              <w:rPr>
                <w:rFonts w:ascii="Aptos" w:hAnsi="Aptos"/>
              </w:rPr>
            </w:pPr>
          </w:p>
        </w:tc>
      </w:tr>
      <w:tr w:rsidR="000A4CE4" w:rsidRPr="007F748F" w14:paraId="01E59990" w14:textId="77777777" w:rsidTr="001A081B">
        <w:trPr>
          <w:trHeight w:val="390"/>
        </w:trPr>
        <w:tc>
          <w:tcPr>
            <w:tcW w:w="709" w:type="dxa"/>
          </w:tcPr>
          <w:p w14:paraId="718448DD" w14:textId="5BCF0080" w:rsidR="000A4CE4" w:rsidRPr="007F748F" w:rsidRDefault="001B1713" w:rsidP="007F748F">
            <w:pPr>
              <w:pStyle w:val="TableParagraph"/>
              <w:spacing w:line="270" w:lineRule="atLeast"/>
              <w:ind w:left="107" w:right="246"/>
              <w:jc w:val="both"/>
              <w:rPr>
                <w:rFonts w:ascii="Aptos" w:hAnsi="Aptos"/>
              </w:rPr>
            </w:pPr>
            <w:r w:rsidRPr="007F748F">
              <w:rPr>
                <w:rFonts w:ascii="Aptos" w:hAnsi="Aptos"/>
              </w:rPr>
              <w:t>4.1</w:t>
            </w:r>
          </w:p>
        </w:tc>
        <w:tc>
          <w:tcPr>
            <w:tcW w:w="4678" w:type="dxa"/>
          </w:tcPr>
          <w:p w14:paraId="7AEC3241" w14:textId="694087D5" w:rsidR="000A4CE4" w:rsidRPr="007F748F" w:rsidRDefault="000A4CE4" w:rsidP="007F748F">
            <w:pPr>
              <w:pStyle w:val="TableParagraph"/>
              <w:spacing w:line="270" w:lineRule="atLeast"/>
              <w:ind w:left="107" w:right="246"/>
              <w:jc w:val="both"/>
              <w:rPr>
                <w:rFonts w:ascii="Aptos" w:hAnsi="Aptos"/>
              </w:rPr>
            </w:pPr>
            <w:r w:rsidRPr="007F748F">
              <w:rPr>
                <w:rFonts w:ascii="Aptos" w:hAnsi="Aptos"/>
              </w:rPr>
              <w:t xml:space="preserve">Czy zaplanowane przez </w:t>
            </w:r>
            <w:r w:rsidR="00131FDA" w:rsidRPr="007F748F">
              <w:rPr>
                <w:rFonts w:ascii="Aptos" w:hAnsi="Aptos"/>
              </w:rPr>
              <w:t>Wnioskodawcę/Ostatecznego Odbiorcę</w:t>
            </w:r>
            <w:r w:rsidRPr="007F748F">
              <w:rPr>
                <w:rFonts w:ascii="Aptos" w:hAnsi="Aptos"/>
              </w:rPr>
              <w:t xml:space="preserve"> wydatki obejmują zakup:</w:t>
            </w:r>
            <w:r w:rsidR="00131FDA" w:rsidRPr="007F748F">
              <w:rPr>
                <w:rFonts w:ascii="Aptos" w:hAnsi="Aptos"/>
              </w:rPr>
              <w:t xml:space="preserve"> </w:t>
            </w:r>
            <w:r w:rsidRPr="007F748F">
              <w:rPr>
                <w:rFonts w:ascii="Aptos" w:hAnsi="Aptos"/>
              </w:rPr>
              <w:t>ekologicznie czystych pojazdów zdefiniowanych w dyrektywie Parlamentu Europejskiego i Rady 2009/33/WE do celów publicznych lub,</w:t>
            </w:r>
            <w:r w:rsidR="00540493" w:rsidRPr="007F748F">
              <w:rPr>
                <w:rFonts w:ascii="Aptos" w:hAnsi="Aptos"/>
              </w:rPr>
              <w:t xml:space="preserve"> </w:t>
            </w:r>
            <w:r w:rsidRPr="007F748F">
              <w:rPr>
                <w:rFonts w:ascii="Aptos" w:hAnsi="Aptos"/>
              </w:rPr>
              <w:t>pojazdów, statków powietrznych i jednostek pływających zaprojektowanych i zbudowanych lub przystosowanych do użytku przez służby ochrony ludności i straż pożarną?</w:t>
            </w:r>
          </w:p>
        </w:tc>
        <w:tc>
          <w:tcPr>
            <w:tcW w:w="567" w:type="dxa"/>
          </w:tcPr>
          <w:p w14:paraId="5250DE13" w14:textId="77777777" w:rsidR="000A4CE4" w:rsidRPr="007F748F" w:rsidRDefault="000A4CE4" w:rsidP="007F748F">
            <w:pPr>
              <w:pStyle w:val="TableParagraph"/>
              <w:spacing w:line="270" w:lineRule="atLeast"/>
              <w:ind w:left="107" w:right="246"/>
              <w:jc w:val="both"/>
              <w:rPr>
                <w:rFonts w:ascii="Aptos" w:hAnsi="Aptos"/>
              </w:rPr>
            </w:pPr>
          </w:p>
        </w:tc>
        <w:tc>
          <w:tcPr>
            <w:tcW w:w="583" w:type="dxa"/>
            <w:gridSpan w:val="2"/>
          </w:tcPr>
          <w:p w14:paraId="03645F7D" w14:textId="77777777" w:rsidR="000A4CE4" w:rsidRPr="007F748F" w:rsidRDefault="000A4CE4" w:rsidP="007F748F">
            <w:pPr>
              <w:pStyle w:val="TableParagraph"/>
              <w:spacing w:line="270" w:lineRule="atLeast"/>
              <w:ind w:left="107" w:right="246"/>
              <w:jc w:val="both"/>
              <w:rPr>
                <w:rFonts w:ascii="Aptos" w:hAnsi="Aptos"/>
              </w:rPr>
            </w:pPr>
          </w:p>
        </w:tc>
        <w:tc>
          <w:tcPr>
            <w:tcW w:w="2918" w:type="dxa"/>
          </w:tcPr>
          <w:p w14:paraId="3CAFF70E" w14:textId="35ACEE63" w:rsidR="000A4CE4" w:rsidRPr="007F748F" w:rsidRDefault="000A4CE4" w:rsidP="007F748F">
            <w:pPr>
              <w:pStyle w:val="TableParagraph"/>
              <w:spacing w:line="270" w:lineRule="atLeast"/>
              <w:ind w:left="107" w:right="246"/>
              <w:jc w:val="both"/>
              <w:rPr>
                <w:rFonts w:ascii="Aptos" w:hAnsi="Aptos"/>
              </w:rPr>
            </w:pPr>
            <w:r w:rsidRPr="007F748F">
              <w:rPr>
                <w:rFonts w:ascii="Aptos" w:hAnsi="Aptos"/>
              </w:rPr>
              <w:t xml:space="preserve">Jeśli dotyczy, </w:t>
            </w:r>
            <w:r w:rsidR="001B1713" w:rsidRPr="007F748F">
              <w:rPr>
                <w:rFonts w:ascii="Aptos" w:hAnsi="Aptos"/>
              </w:rPr>
              <w:t>należy</w:t>
            </w:r>
            <w:r w:rsidRPr="007F748F">
              <w:rPr>
                <w:rFonts w:ascii="Aptos" w:hAnsi="Aptos"/>
              </w:rPr>
              <w:t xml:space="preserve"> wymienić pojazdy i wykazać, że spełniają one wymogi określone odpowiednio w pkt. 1) oraz 2).</w:t>
            </w:r>
          </w:p>
        </w:tc>
        <w:tc>
          <w:tcPr>
            <w:tcW w:w="4862" w:type="dxa"/>
            <w:gridSpan w:val="2"/>
          </w:tcPr>
          <w:p w14:paraId="45A5BA37" w14:textId="77777777" w:rsidR="000A4CE4" w:rsidRPr="007F748F" w:rsidRDefault="000A4CE4" w:rsidP="007F748F">
            <w:pPr>
              <w:pStyle w:val="TableParagraph"/>
              <w:spacing w:line="270" w:lineRule="atLeast"/>
              <w:ind w:left="107" w:right="246"/>
              <w:jc w:val="both"/>
              <w:rPr>
                <w:rFonts w:ascii="Aptos" w:hAnsi="Aptos"/>
              </w:rPr>
            </w:pPr>
          </w:p>
        </w:tc>
      </w:tr>
      <w:tr w:rsidR="000A4CE4" w:rsidRPr="007F748F" w14:paraId="5D8EF480" w14:textId="77777777" w:rsidTr="001A081B">
        <w:trPr>
          <w:trHeight w:val="390"/>
        </w:trPr>
        <w:tc>
          <w:tcPr>
            <w:tcW w:w="709" w:type="dxa"/>
          </w:tcPr>
          <w:p w14:paraId="3EC79B9A" w14:textId="58918CA0" w:rsidR="000A4CE4" w:rsidRPr="007F748F" w:rsidRDefault="00540493" w:rsidP="007F748F">
            <w:pPr>
              <w:pStyle w:val="TableParagraph"/>
              <w:spacing w:line="270" w:lineRule="atLeast"/>
              <w:ind w:left="107" w:right="246"/>
              <w:jc w:val="both"/>
              <w:rPr>
                <w:rFonts w:ascii="Aptos" w:hAnsi="Aptos"/>
              </w:rPr>
            </w:pPr>
            <w:r w:rsidRPr="007F748F">
              <w:rPr>
                <w:rFonts w:ascii="Aptos" w:hAnsi="Aptos"/>
              </w:rPr>
              <w:t>4.2</w:t>
            </w:r>
          </w:p>
        </w:tc>
        <w:tc>
          <w:tcPr>
            <w:tcW w:w="4678" w:type="dxa"/>
          </w:tcPr>
          <w:p w14:paraId="0AA933A6" w14:textId="7FE2D234" w:rsidR="000A4CE4" w:rsidRPr="007F748F" w:rsidRDefault="000A4CE4" w:rsidP="007F748F">
            <w:pPr>
              <w:pStyle w:val="TableParagraph"/>
              <w:spacing w:line="270" w:lineRule="atLeast"/>
              <w:ind w:left="107" w:right="246"/>
              <w:jc w:val="both"/>
              <w:rPr>
                <w:rFonts w:ascii="Aptos" w:hAnsi="Aptos"/>
              </w:rPr>
            </w:pPr>
            <w:r w:rsidRPr="007F748F">
              <w:rPr>
                <w:rFonts w:ascii="Aptos" w:hAnsi="Aptos"/>
              </w:rPr>
              <w:t xml:space="preserve">Czy </w:t>
            </w:r>
            <w:r w:rsidR="00F44AEC" w:rsidRPr="007F748F">
              <w:rPr>
                <w:rFonts w:ascii="Aptos" w:hAnsi="Aptos"/>
              </w:rPr>
              <w:t>I</w:t>
            </w:r>
            <w:r w:rsidRPr="007F748F">
              <w:rPr>
                <w:rFonts w:ascii="Aptos" w:hAnsi="Aptos"/>
              </w:rPr>
              <w:t xml:space="preserve">nwestycja </w:t>
            </w:r>
            <w:r w:rsidR="00F44AEC" w:rsidRPr="007F748F">
              <w:rPr>
                <w:rFonts w:ascii="Aptos" w:hAnsi="Aptos"/>
              </w:rPr>
              <w:t>K</w:t>
            </w:r>
            <w:r w:rsidRPr="007F748F">
              <w:rPr>
                <w:rFonts w:ascii="Aptos" w:hAnsi="Aptos"/>
              </w:rPr>
              <w:t>ońcowa obejmuje zakup środka transportu napędzanego paliwami kopalnymi, innego niż określone w pkt. 4.1?</w:t>
            </w:r>
          </w:p>
        </w:tc>
        <w:tc>
          <w:tcPr>
            <w:tcW w:w="567" w:type="dxa"/>
          </w:tcPr>
          <w:p w14:paraId="182F0C79" w14:textId="77777777" w:rsidR="000A4CE4" w:rsidRPr="007F748F" w:rsidRDefault="000A4CE4" w:rsidP="007F748F">
            <w:pPr>
              <w:pStyle w:val="TableParagraph"/>
              <w:spacing w:line="270" w:lineRule="atLeast"/>
              <w:ind w:left="107" w:right="246"/>
              <w:jc w:val="both"/>
              <w:rPr>
                <w:rFonts w:ascii="Aptos" w:hAnsi="Aptos"/>
              </w:rPr>
            </w:pPr>
          </w:p>
        </w:tc>
        <w:tc>
          <w:tcPr>
            <w:tcW w:w="583" w:type="dxa"/>
            <w:gridSpan w:val="2"/>
          </w:tcPr>
          <w:p w14:paraId="5FFE3507" w14:textId="77777777" w:rsidR="000A4CE4" w:rsidRPr="007F748F" w:rsidRDefault="000A4CE4" w:rsidP="007F748F">
            <w:pPr>
              <w:pStyle w:val="TableParagraph"/>
              <w:spacing w:line="270" w:lineRule="atLeast"/>
              <w:ind w:left="107" w:right="246"/>
              <w:jc w:val="both"/>
              <w:rPr>
                <w:rFonts w:ascii="Aptos" w:hAnsi="Aptos"/>
              </w:rPr>
            </w:pPr>
          </w:p>
        </w:tc>
        <w:tc>
          <w:tcPr>
            <w:tcW w:w="2918" w:type="dxa"/>
          </w:tcPr>
          <w:p w14:paraId="7A04B4F4" w14:textId="73FFEEC7" w:rsidR="000A4CE4" w:rsidRPr="007F748F" w:rsidRDefault="000A4CE4" w:rsidP="007F748F">
            <w:pPr>
              <w:pStyle w:val="TableParagraph"/>
              <w:spacing w:line="270" w:lineRule="atLeast"/>
              <w:ind w:left="107" w:right="246"/>
              <w:jc w:val="both"/>
              <w:rPr>
                <w:rFonts w:ascii="Aptos" w:hAnsi="Aptos"/>
              </w:rPr>
            </w:pPr>
            <w:r w:rsidRPr="007F748F">
              <w:rPr>
                <w:rFonts w:ascii="Aptos" w:hAnsi="Aptos"/>
              </w:rPr>
              <w:t xml:space="preserve">Jeśli dotyczy, </w:t>
            </w:r>
            <w:r w:rsidR="00540493" w:rsidRPr="007F748F">
              <w:rPr>
                <w:rFonts w:ascii="Aptos" w:hAnsi="Aptos"/>
              </w:rPr>
              <w:t>należy</w:t>
            </w:r>
          </w:p>
          <w:p w14:paraId="219EDE71" w14:textId="77777777" w:rsidR="000A4CE4" w:rsidRPr="007F748F" w:rsidRDefault="000A4CE4" w:rsidP="007F748F">
            <w:pPr>
              <w:pStyle w:val="TableParagraph"/>
              <w:spacing w:line="270" w:lineRule="atLeast"/>
              <w:ind w:left="107" w:right="246"/>
              <w:jc w:val="both"/>
              <w:rPr>
                <w:rFonts w:ascii="Aptos" w:hAnsi="Aptos"/>
              </w:rPr>
            </w:pPr>
            <w:r w:rsidRPr="007F748F">
              <w:rPr>
                <w:rFonts w:ascii="Aptos" w:hAnsi="Aptos"/>
              </w:rPr>
              <w:t>wymienić wszystkie te środki</w:t>
            </w:r>
          </w:p>
          <w:p w14:paraId="66C85ACF" w14:textId="77777777" w:rsidR="000A4CE4" w:rsidRPr="007F748F" w:rsidRDefault="000A4CE4" w:rsidP="007F748F">
            <w:pPr>
              <w:pStyle w:val="TableParagraph"/>
              <w:spacing w:line="270" w:lineRule="atLeast"/>
              <w:ind w:left="107" w:right="246"/>
              <w:jc w:val="both"/>
              <w:rPr>
                <w:rFonts w:ascii="Aptos" w:hAnsi="Aptos"/>
              </w:rPr>
            </w:pPr>
            <w:r w:rsidRPr="007F748F">
              <w:rPr>
                <w:rFonts w:ascii="Aptos" w:hAnsi="Aptos"/>
              </w:rPr>
              <w:t>transportu,</w:t>
            </w:r>
          </w:p>
          <w:p w14:paraId="36453ACA" w14:textId="2F509529" w:rsidR="000A4CE4" w:rsidRPr="007F748F" w:rsidRDefault="000A4CE4" w:rsidP="007F748F">
            <w:pPr>
              <w:pStyle w:val="TableParagraph"/>
              <w:spacing w:line="270" w:lineRule="atLeast"/>
              <w:ind w:left="107" w:right="246"/>
              <w:jc w:val="both"/>
              <w:rPr>
                <w:rFonts w:ascii="Aptos" w:hAnsi="Aptos"/>
              </w:rPr>
            </w:pPr>
            <w:r w:rsidRPr="007F748F">
              <w:rPr>
                <w:rFonts w:ascii="Aptos" w:hAnsi="Aptos"/>
              </w:rPr>
              <w:t>szczegółowo odpowiedzieć na pytania w punktach 4.3 – 4.7 poniżej.</w:t>
            </w:r>
          </w:p>
        </w:tc>
        <w:tc>
          <w:tcPr>
            <w:tcW w:w="4862" w:type="dxa"/>
            <w:gridSpan w:val="2"/>
          </w:tcPr>
          <w:p w14:paraId="18ED2AC8" w14:textId="77777777" w:rsidR="000A4CE4" w:rsidRPr="007F748F" w:rsidRDefault="000A4CE4" w:rsidP="007F748F">
            <w:pPr>
              <w:pStyle w:val="TableParagraph"/>
              <w:spacing w:line="270" w:lineRule="atLeast"/>
              <w:ind w:left="107" w:right="246"/>
              <w:jc w:val="both"/>
              <w:rPr>
                <w:rFonts w:ascii="Aptos" w:hAnsi="Aptos"/>
              </w:rPr>
            </w:pPr>
          </w:p>
        </w:tc>
      </w:tr>
      <w:tr w:rsidR="000A4CE4" w:rsidRPr="007F748F" w14:paraId="63518019" w14:textId="77777777" w:rsidTr="001A081B">
        <w:trPr>
          <w:trHeight w:val="390"/>
        </w:trPr>
        <w:tc>
          <w:tcPr>
            <w:tcW w:w="709" w:type="dxa"/>
          </w:tcPr>
          <w:p w14:paraId="44B0FBE5" w14:textId="359E3F1A" w:rsidR="000A4CE4" w:rsidRPr="007F748F" w:rsidRDefault="00540493" w:rsidP="007F748F">
            <w:pPr>
              <w:pStyle w:val="TableParagraph"/>
              <w:spacing w:line="270" w:lineRule="atLeast"/>
              <w:ind w:left="107" w:right="246"/>
              <w:jc w:val="both"/>
              <w:rPr>
                <w:rFonts w:ascii="Aptos" w:hAnsi="Aptos"/>
              </w:rPr>
            </w:pPr>
            <w:r w:rsidRPr="007F748F">
              <w:rPr>
                <w:rFonts w:ascii="Aptos" w:hAnsi="Aptos"/>
              </w:rPr>
              <w:t>4.3</w:t>
            </w:r>
          </w:p>
        </w:tc>
        <w:tc>
          <w:tcPr>
            <w:tcW w:w="4678" w:type="dxa"/>
          </w:tcPr>
          <w:p w14:paraId="54BC5589" w14:textId="1F0CB1C3" w:rsidR="000A4CE4" w:rsidRPr="007F748F" w:rsidRDefault="000A4CE4" w:rsidP="007F748F">
            <w:pPr>
              <w:pStyle w:val="TableParagraph"/>
              <w:spacing w:line="270" w:lineRule="atLeast"/>
              <w:ind w:left="107" w:right="246"/>
              <w:jc w:val="both"/>
              <w:rPr>
                <w:rFonts w:ascii="Aptos" w:hAnsi="Aptos"/>
              </w:rPr>
            </w:pPr>
            <w:r w:rsidRPr="007F748F">
              <w:rPr>
                <w:rFonts w:ascii="Aptos" w:hAnsi="Aptos"/>
              </w:rPr>
              <w:t xml:space="preserve">Czy opisano zakres wykorzystywania środka transportu wskazanego w pkt 4.2 i czy uzasadniono konieczność jego zakupu z punktu widzenia osiągnięcia celu </w:t>
            </w:r>
            <w:r w:rsidR="00F44AEC" w:rsidRPr="007F748F">
              <w:rPr>
                <w:rFonts w:ascii="Aptos" w:hAnsi="Aptos"/>
              </w:rPr>
              <w:t>I</w:t>
            </w:r>
            <w:r w:rsidRPr="007F748F">
              <w:rPr>
                <w:rFonts w:ascii="Aptos" w:hAnsi="Aptos"/>
              </w:rPr>
              <w:t xml:space="preserve">nwestycji </w:t>
            </w:r>
            <w:r w:rsidR="00F44AEC" w:rsidRPr="007F748F">
              <w:rPr>
                <w:rFonts w:ascii="Aptos" w:hAnsi="Aptos"/>
              </w:rPr>
              <w:t>K</w:t>
            </w:r>
            <w:r w:rsidRPr="007F748F">
              <w:rPr>
                <w:rFonts w:ascii="Aptos" w:hAnsi="Aptos"/>
              </w:rPr>
              <w:t>ońcowej?</w:t>
            </w:r>
          </w:p>
        </w:tc>
        <w:tc>
          <w:tcPr>
            <w:tcW w:w="567" w:type="dxa"/>
          </w:tcPr>
          <w:p w14:paraId="582A3E56" w14:textId="77777777" w:rsidR="000A4CE4" w:rsidRPr="007F748F" w:rsidRDefault="000A4CE4" w:rsidP="007F748F">
            <w:pPr>
              <w:pStyle w:val="TableParagraph"/>
              <w:spacing w:line="270" w:lineRule="atLeast"/>
              <w:ind w:left="107" w:right="246"/>
              <w:jc w:val="both"/>
              <w:rPr>
                <w:rFonts w:ascii="Aptos" w:hAnsi="Aptos"/>
              </w:rPr>
            </w:pPr>
          </w:p>
        </w:tc>
        <w:tc>
          <w:tcPr>
            <w:tcW w:w="583" w:type="dxa"/>
            <w:gridSpan w:val="2"/>
          </w:tcPr>
          <w:p w14:paraId="67A653B7" w14:textId="77777777" w:rsidR="000A4CE4" w:rsidRPr="007F748F" w:rsidRDefault="000A4CE4" w:rsidP="007F748F">
            <w:pPr>
              <w:pStyle w:val="TableParagraph"/>
              <w:spacing w:line="270" w:lineRule="atLeast"/>
              <w:ind w:left="107" w:right="246"/>
              <w:jc w:val="both"/>
              <w:rPr>
                <w:rFonts w:ascii="Aptos" w:hAnsi="Aptos"/>
              </w:rPr>
            </w:pPr>
          </w:p>
        </w:tc>
        <w:tc>
          <w:tcPr>
            <w:tcW w:w="2918" w:type="dxa"/>
          </w:tcPr>
          <w:p w14:paraId="72E67196" w14:textId="6A3D605D" w:rsidR="000A4CE4" w:rsidRPr="007F748F" w:rsidRDefault="00540493" w:rsidP="007F748F">
            <w:pPr>
              <w:pStyle w:val="TableParagraph"/>
              <w:spacing w:line="270" w:lineRule="atLeast"/>
              <w:ind w:left="107" w:right="246"/>
              <w:jc w:val="both"/>
              <w:rPr>
                <w:rFonts w:ascii="Aptos" w:hAnsi="Aptos"/>
              </w:rPr>
            </w:pPr>
            <w:r w:rsidRPr="007F748F">
              <w:rPr>
                <w:rFonts w:ascii="Aptos" w:hAnsi="Aptos"/>
              </w:rPr>
              <w:t xml:space="preserve">Należy dokładnie określić </w:t>
            </w:r>
            <w:r w:rsidR="000A4CE4" w:rsidRPr="007F748F">
              <w:rPr>
                <w:rFonts w:ascii="Aptos" w:hAnsi="Aptos"/>
              </w:rPr>
              <w:t xml:space="preserve"> cel wykorzystania środka transportu w </w:t>
            </w:r>
            <w:r w:rsidRPr="007F748F">
              <w:rPr>
                <w:rFonts w:ascii="Aptos" w:hAnsi="Aptos"/>
              </w:rPr>
              <w:t>I</w:t>
            </w:r>
            <w:r w:rsidR="000A4CE4" w:rsidRPr="007F748F">
              <w:rPr>
                <w:rFonts w:ascii="Aptos" w:hAnsi="Aptos"/>
              </w:rPr>
              <w:t xml:space="preserve">nwestycji </w:t>
            </w:r>
            <w:r w:rsidRPr="007F748F">
              <w:rPr>
                <w:rFonts w:ascii="Aptos" w:hAnsi="Aptos"/>
              </w:rPr>
              <w:t>K</w:t>
            </w:r>
            <w:r w:rsidR="000A4CE4" w:rsidRPr="007F748F">
              <w:rPr>
                <w:rFonts w:ascii="Aptos" w:hAnsi="Aptos"/>
              </w:rPr>
              <w:t xml:space="preserve">ońcowej oraz </w:t>
            </w:r>
            <w:r w:rsidRPr="007F748F">
              <w:rPr>
                <w:rFonts w:ascii="Aptos" w:hAnsi="Aptos"/>
              </w:rPr>
              <w:t>przedstawić uzasadnienie</w:t>
            </w:r>
            <w:r w:rsidR="000A4CE4" w:rsidRPr="007F748F">
              <w:rPr>
                <w:rFonts w:ascii="Aptos" w:hAnsi="Aptos"/>
              </w:rPr>
              <w:t xml:space="preserve"> konieczności jego zakupu.</w:t>
            </w:r>
          </w:p>
        </w:tc>
        <w:tc>
          <w:tcPr>
            <w:tcW w:w="4862" w:type="dxa"/>
            <w:gridSpan w:val="2"/>
          </w:tcPr>
          <w:p w14:paraId="0DA08D18" w14:textId="77777777" w:rsidR="000A4CE4" w:rsidRPr="007F748F" w:rsidRDefault="000A4CE4" w:rsidP="007F748F">
            <w:pPr>
              <w:pStyle w:val="TableParagraph"/>
              <w:spacing w:line="270" w:lineRule="atLeast"/>
              <w:ind w:left="107" w:right="246"/>
              <w:jc w:val="both"/>
              <w:rPr>
                <w:rFonts w:ascii="Aptos" w:hAnsi="Aptos"/>
              </w:rPr>
            </w:pPr>
          </w:p>
        </w:tc>
      </w:tr>
      <w:tr w:rsidR="000A4CE4" w:rsidRPr="007F748F" w14:paraId="59B6CAE8" w14:textId="77777777" w:rsidTr="001A081B">
        <w:trPr>
          <w:trHeight w:val="390"/>
        </w:trPr>
        <w:tc>
          <w:tcPr>
            <w:tcW w:w="709" w:type="dxa"/>
          </w:tcPr>
          <w:p w14:paraId="748EBE73" w14:textId="190CA14A" w:rsidR="000A4CE4" w:rsidRPr="007F748F" w:rsidRDefault="00540493" w:rsidP="007F748F">
            <w:pPr>
              <w:pStyle w:val="TableParagraph"/>
              <w:spacing w:line="270" w:lineRule="atLeast"/>
              <w:ind w:left="107" w:right="246"/>
              <w:jc w:val="both"/>
              <w:rPr>
                <w:rFonts w:ascii="Aptos" w:hAnsi="Aptos"/>
              </w:rPr>
            </w:pPr>
            <w:r w:rsidRPr="007F748F">
              <w:rPr>
                <w:rFonts w:ascii="Aptos" w:hAnsi="Aptos"/>
              </w:rPr>
              <w:t>4.4</w:t>
            </w:r>
          </w:p>
        </w:tc>
        <w:tc>
          <w:tcPr>
            <w:tcW w:w="4678" w:type="dxa"/>
          </w:tcPr>
          <w:p w14:paraId="232D2E20" w14:textId="746ACB99" w:rsidR="000A4CE4" w:rsidRPr="007F748F" w:rsidRDefault="000A4CE4" w:rsidP="007F748F">
            <w:pPr>
              <w:pStyle w:val="TableParagraph"/>
              <w:spacing w:line="270" w:lineRule="atLeast"/>
              <w:ind w:left="107" w:right="246"/>
              <w:jc w:val="both"/>
              <w:rPr>
                <w:rFonts w:ascii="Aptos" w:hAnsi="Aptos"/>
              </w:rPr>
            </w:pPr>
            <w:r w:rsidRPr="007F748F">
              <w:rPr>
                <w:rFonts w:ascii="Aptos" w:hAnsi="Aptos"/>
              </w:rPr>
              <w:t>Czy planowany do nabycia środek transportu, wskazany w pkt. 4.2, posiada zamiennik będący realną</w:t>
            </w:r>
            <w:r w:rsidR="00540493" w:rsidRPr="007F748F">
              <w:rPr>
                <w:rFonts w:ascii="Aptos" w:hAnsi="Aptos"/>
              </w:rPr>
              <w:t xml:space="preserve"> alternatywną technologią o niezbędnej funkcjonalności, parametrach i mocy i czy zamiennik ten jest dostępny w czasie umożliwiającym realizację </w:t>
            </w:r>
            <w:r w:rsidR="00F44AEC" w:rsidRPr="007F748F">
              <w:rPr>
                <w:rFonts w:ascii="Aptos" w:hAnsi="Aptos"/>
              </w:rPr>
              <w:t>I</w:t>
            </w:r>
            <w:r w:rsidR="00540493" w:rsidRPr="007F748F">
              <w:rPr>
                <w:rFonts w:ascii="Aptos" w:hAnsi="Aptos"/>
              </w:rPr>
              <w:t xml:space="preserve">nwestycji </w:t>
            </w:r>
            <w:r w:rsidR="00F44AEC" w:rsidRPr="007F748F">
              <w:rPr>
                <w:rFonts w:ascii="Aptos" w:hAnsi="Aptos"/>
              </w:rPr>
              <w:t>K</w:t>
            </w:r>
            <w:r w:rsidR="00540493" w:rsidRPr="007F748F">
              <w:rPr>
                <w:rFonts w:ascii="Aptos" w:hAnsi="Aptos"/>
              </w:rPr>
              <w:t xml:space="preserve">ońcowej wg założeń przyjętych przez </w:t>
            </w:r>
            <w:r w:rsidR="00086871" w:rsidRPr="007F748F">
              <w:rPr>
                <w:rFonts w:ascii="Aptos" w:hAnsi="Aptos"/>
              </w:rPr>
              <w:t>Wnioskodawcę/Ostatecznego Odbiorcę</w:t>
            </w:r>
            <w:r w:rsidR="00540493" w:rsidRPr="007F748F">
              <w:rPr>
                <w:rFonts w:ascii="Aptos" w:hAnsi="Aptos"/>
              </w:rPr>
              <w:t>?</w:t>
            </w:r>
          </w:p>
        </w:tc>
        <w:tc>
          <w:tcPr>
            <w:tcW w:w="567" w:type="dxa"/>
          </w:tcPr>
          <w:p w14:paraId="174F4E48" w14:textId="77777777" w:rsidR="000A4CE4" w:rsidRPr="007F748F" w:rsidRDefault="000A4CE4" w:rsidP="007F748F">
            <w:pPr>
              <w:pStyle w:val="TableParagraph"/>
              <w:spacing w:line="270" w:lineRule="atLeast"/>
              <w:ind w:left="107" w:right="246"/>
              <w:jc w:val="both"/>
              <w:rPr>
                <w:rFonts w:ascii="Aptos" w:hAnsi="Aptos"/>
              </w:rPr>
            </w:pPr>
          </w:p>
        </w:tc>
        <w:tc>
          <w:tcPr>
            <w:tcW w:w="583" w:type="dxa"/>
            <w:gridSpan w:val="2"/>
          </w:tcPr>
          <w:p w14:paraId="587ACCAA" w14:textId="77777777" w:rsidR="000A4CE4" w:rsidRPr="007F748F" w:rsidRDefault="000A4CE4" w:rsidP="007F748F">
            <w:pPr>
              <w:pStyle w:val="TableParagraph"/>
              <w:spacing w:line="270" w:lineRule="atLeast"/>
              <w:ind w:left="107" w:right="246"/>
              <w:jc w:val="both"/>
              <w:rPr>
                <w:rFonts w:ascii="Aptos" w:hAnsi="Aptos"/>
              </w:rPr>
            </w:pPr>
          </w:p>
        </w:tc>
        <w:tc>
          <w:tcPr>
            <w:tcW w:w="2918" w:type="dxa"/>
          </w:tcPr>
          <w:p w14:paraId="7A0A6B8C" w14:textId="0724E344" w:rsidR="000A4CE4" w:rsidRPr="007F748F" w:rsidRDefault="00540493" w:rsidP="007F748F">
            <w:pPr>
              <w:pStyle w:val="TableParagraph"/>
              <w:spacing w:line="270" w:lineRule="atLeast"/>
              <w:ind w:left="107" w:right="246"/>
              <w:jc w:val="both"/>
              <w:rPr>
                <w:rFonts w:ascii="Aptos" w:hAnsi="Aptos"/>
              </w:rPr>
            </w:pPr>
            <w:r w:rsidRPr="007F748F">
              <w:rPr>
                <w:rFonts w:ascii="Aptos" w:hAnsi="Aptos"/>
              </w:rPr>
              <w:t xml:space="preserve">Należy </w:t>
            </w:r>
            <w:r w:rsidR="000A4CE4" w:rsidRPr="007F748F">
              <w:rPr>
                <w:rFonts w:ascii="Aptos" w:hAnsi="Aptos"/>
              </w:rPr>
              <w:t xml:space="preserve"> wyszczególnić każdy środek</w:t>
            </w:r>
            <w:r w:rsidRPr="007F748F">
              <w:rPr>
                <w:rFonts w:ascii="Aptos" w:hAnsi="Aptos"/>
              </w:rPr>
              <w:t xml:space="preserve"> </w:t>
            </w:r>
            <w:r w:rsidR="000A4CE4" w:rsidRPr="007F748F">
              <w:rPr>
                <w:rFonts w:ascii="Aptos" w:hAnsi="Aptos"/>
              </w:rPr>
              <w:t>transportu, wskazany w pkt 4.2, oraz</w:t>
            </w:r>
            <w:r w:rsidR="005A441A" w:rsidRPr="007F748F">
              <w:rPr>
                <w:rFonts w:ascii="Aptos" w:hAnsi="Aptos"/>
              </w:rPr>
              <w:t xml:space="preserve"> </w:t>
            </w:r>
            <w:r w:rsidRPr="007F748F">
              <w:rPr>
                <w:rFonts w:ascii="Aptos" w:hAnsi="Aptos"/>
              </w:rPr>
              <w:t xml:space="preserve">ocenić czy dla każdego z nich występuje realna alternatywna technologia, o niezbędnej funkcjonalności, parametrach i mocy, ocenić ich dostępność w kontekście harmonogramu realizacji </w:t>
            </w:r>
            <w:r w:rsidR="00F44AEC" w:rsidRPr="007F748F">
              <w:rPr>
                <w:rFonts w:ascii="Aptos" w:hAnsi="Aptos"/>
              </w:rPr>
              <w:t>I</w:t>
            </w:r>
            <w:r w:rsidRPr="007F748F">
              <w:rPr>
                <w:rFonts w:ascii="Aptos" w:hAnsi="Aptos"/>
              </w:rPr>
              <w:t>nwestycji</w:t>
            </w:r>
            <w:r w:rsidR="00F44AEC" w:rsidRPr="007F748F">
              <w:rPr>
                <w:rFonts w:ascii="Aptos" w:hAnsi="Aptos"/>
              </w:rPr>
              <w:t xml:space="preserve"> Końcowej</w:t>
            </w:r>
            <w:r w:rsidRPr="007F748F">
              <w:rPr>
                <w:rFonts w:ascii="Aptos" w:hAnsi="Aptos"/>
              </w:rPr>
              <w:t xml:space="preserve">. Każdą taką ocenę </w:t>
            </w:r>
            <w:r w:rsidR="005A441A" w:rsidRPr="007F748F">
              <w:rPr>
                <w:rFonts w:ascii="Aptos" w:hAnsi="Aptos"/>
              </w:rPr>
              <w:t xml:space="preserve">należy </w:t>
            </w:r>
            <w:r w:rsidRPr="007F748F">
              <w:rPr>
                <w:rFonts w:ascii="Aptos" w:hAnsi="Aptos"/>
              </w:rPr>
              <w:t>uzasadnić.</w:t>
            </w:r>
          </w:p>
        </w:tc>
        <w:tc>
          <w:tcPr>
            <w:tcW w:w="4862" w:type="dxa"/>
            <w:gridSpan w:val="2"/>
          </w:tcPr>
          <w:p w14:paraId="7CCCD93C" w14:textId="77777777" w:rsidR="000A4CE4" w:rsidRPr="007F748F" w:rsidRDefault="000A4CE4" w:rsidP="007F748F">
            <w:pPr>
              <w:pStyle w:val="TableParagraph"/>
              <w:spacing w:line="270" w:lineRule="atLeast"/>
              <w:ind w:left="107" w:right="246"/>
              <w:jc w:val="both"/>
              <w:rPr>
                <w:rFonts w:ascii="Aptos" w:hAnsi="Aptos"/>
              </w:rPr>
            </w:pPr>
          </w:p>
        </w:tc>
      </w:tr>
      <w:tr w:rsidR="000D442F" w:rsidRPr="00613C23" w14:paraId="331D7769" w14:textId="77777777" w:rsidTr="001A081B">
        <w:trPr>
          <w:trHeight w:val="1879"/>
        </w:trPr>
        <w:tc>
          <w:tcPr>
            <w:tcW w:w="709" w:type="dxa"/>
          </w:tcPr>
          <w:p w14:paraId="171D0ADD" w14:textId="77777777" w:rsidR="000D442F" w:rsidRPr="00613C23" w:rsidRDefault="00363A35">
            <w:pPr>
              <w:pStyle w:val="TableParagraph"/>
              <w:rPr>
                <w:rFonts w:ascii="Aptos" w:hAnsi="Aptos"/>
                <w:spacing w:val="-5"/>
              </w:rPr>
            </w:pPr>
            <w:r w:rsidRPr="00613C23">
              <w:rPr>
                <w:rFonts w:ascii="Aptos" w:hAnsi="Aptos"/>
                <w:spacing w:val="-5"/>
              </w:rPr>
              <w:t>4.5</w:t>
            </w:r>
          </w:p>
        </w:tc>
        <w:tc>
          <w:tcPr>
            <w:tcW w:w="4678" w:type="dxa"/>
          </w:tcPr>
          <w:p w14:paraId="503674A9" w14:textId="71459EA3" w:rsidR="000D442F" w:rsidRPr="007F748F" w:rsidRDefault="00363A35" w:rsidP="007F748F">
            <w:pPr>
              <w:pStyle w:val="TableParagraph"/>
              <w:spacing w:line="270" w:lineRule="atLeast"/>
              <w:ind w:left="107" w:right="246"/>
              <w:jc w:val="both"/>
              <w:rPr>
                <w:rFonts w:ascii="Aptos" w:hAnsi="Aptos"/>
              </w:rPr>
            </w:pPr>
            <w:r w:rsidRPr="007F748F">
              <w:rPr>
                <w:rFonts w:ascii="Aptos" w:hAnsi="Aptos"/>
              </w:rPr>
              <w:t xml:space="preserve">Czy na obszarze, na którym wykorzystywany będzie zamiennik wskazany w pkt. 4.4 istnieje i jest dostępna wystarczająca infrastruktura umożliwiająca ładowanie/tankowanie pojazdów w sposób zapewniający niezakłóconą pracę i wykorzystanie pojazdu zgodnie z planowanym przez </w:t>
            </w:r>
            <w:r w:rsidR="008770E3" w:rsidRPr="007F748F">
              <w:rPr>
                <w:rFonts w:ascii="Aptos" w:hAnsi="Aptos"/>
              </w:rPr>
              <w:t xml:space="preserve">Wnioskodawcę/ Ostatecznego odbiorcę </w:t>
            </w:r>
            <w:r w:rsidRPr="007F748F">
              <w:rPr>
                <w:rFonts w:ascii="Aptos" w:hAnsi="Aptos"/>
              </w:rPr>
              <w:t>przeznaczeniem biznesowym?</w:t>
            </w:r>
          </w:p>
        </w:tc>
        <w:tc>
          <w:tcPr>
            <w:tcW w:w="567" w:type="dxa"/>
          </w:tcPr>
          <w:p w14:paraId="54264FF5" w14:textId="77777777" w:rsidR="000D442F" w:rsidRPr="00613C23" w:rsidRDefault="000D442F" w:rsidP="00613C23">
            <w:pPr>
              <w:pStyle w:val="TableParagraph"/>
              <w:rPr>
                <w:rFonts w:ascii="Aptos" w:hAnsi="Aptos"/>
                <w:spacing w:val="-5"/>
              </w:rPr>
            </w:pPr>
          </w:p>
        </w:tc>
        <w:tc>
          <w:tcPr>
            <w:tcW w:w="567" w:type="dxa"/>
          </w:tcPr>
          <w:p w14:paraId="5CD65EAA" w14:textId="77777777" w:rsidR="000D442F" w:rsidRPr="00613C23" w:rsidRDefault="000D442F" w:rsidP="00613C23">
            <w:pPr>
              <w:pStyle w:val="TableParagraph"/>
              <w:rPr>
                <w:rFonts w:ascii="Aptos" w:hAnsi="Aptos"/>
                <w:spacing w:val="-5"/>
              </w:rPr>
            </w:pPr>
          </w:p>
        </w:tc>
        <w:tc>
          <w:tcPr>
            <w:tcW w:w="2977" w:type="dxa"/>
            <w:gridSpan w:val="3"/>
          </w:tcPr>
          <w:p w14:paraId="26FA98D8" w14:textId="0F506244" w:rsidR="000D442F" w:rsidRPr="00613C23" w:rsidRDefault="008770E3" w:rsidP="00613C23">
            <w:pPr>
              <w:pStyle w:val="TableParagraph"/>
              <w:rPr>
                <w:rFonts w:ascii="Aptos" w:hAnsi="Aptos"/>
                <w:spacing w:val="-5"/>
              </w:rPr>
            </w:pPr>
            <w:r>
              <w:rPr>
                <w:rFonts w:ascii="Aptos" w:hAnsi="Aptos"/>
                <w:spacing w:val="-5"/>
              </w:rPr>
              <w:t xml:space="preserve">Należy </w:t>
            </w:r>
            <w:r w:rsidR="00363A35" w:rsidRPr="00613C23">
              <w:rPr>
                <w:rFonts w:ascii="Aptos" w:hAnsi="Aptos"/>
                <w:spacing w:val="-5"/>
              </w:rPr>
              <w:t>określić dostępność infrastruktury do ładowania/ tankowania, spełniającej wskazane obok kryteria.</w:t>
            </w:r>
          </w:p>
        </w:tc>
        <w:tc>
          <w:tcPr>
            <w:tcW w:w="4819" w:type="dxa"/>
          </w:tcPr>
          <w:p w14:paraId="76C65E52" w14:textId="19D67664" w:rsidR="000D442F" w:rsidRPr="00613C23" w:rsidRDefault="000D442F" w:rsidP="00613C23">
            <w:pPr>
              <w:pStyle w:val="TableParagraph"/>
              <w:rPr>
                <w:rFonts w:ascii="Aptos" w:hAnsi="Aptos"/>
                <w:spacing w:val="-5"/>
              </w:rPr>
            </w:pPr>
          </w:p>
        </w:tc>
      </w:tr>
      <w:tr w:rsidR="000D442F" w:rsidRPr="00613C23" w14:paraId="65AD8624" w14:textId="77777777" w:rsidTr="001A081B">
        <w:trPr>
          <w:trHeight w:val="1161"/>
        </w:trPr>
        <w:tc>
          <w:tcPr>
            <w:tcW w:w="709" w:type="dxa"/>
          </w:tcPr>
          <w:p w14:paraId="0C7AC84C" w14:textId="77777777" w:rsidR="000D442F" w:rsidRPr="00613C23" w:rsidRDefault="00363A35" w:rsidP="00613C23">
            <w:pPr>
              <w:pStyle w:val="TableParagraph"/>
              <w:rPr>
                <w:rFonts w:ascii="Aptos" w:hAnsi="Aptos"/>
                <w:spacing w:val="-5"/>
              </w:rPr>
            </w:pPr>
            <w:r w:rsidRPr="00613C23">
              <w:rPr>
                <w:rFonts w:ascii="Aptos" w:hAnsi="Aptos"/>
                <w:spacing w:val="-5"/>
              </w:rPr>
              <w:t>4.6</w:t>
            </w:r>
          </w:p>
        </w:tc>
        <w:tc>
          <w:tcPr>
            <w:tcW w:w="4678" w:type="dxa"/>
          </w:tcPr>
          <w:p w14:paraId="2EA8B36B" w14:textId="03ADEE82" w:rsidR="000D442F" w:rsidRPr="007F748F" w:rsidRDefault="00363A35" w:rsidP="006D4070">
            <w:pPr>
              <w:pStyle w:val="TableParagraph"/>
              <w:spacing w:line="270" w:lineRule="atLeast"/>
              <w:ind w:left="107" w:right="246"/>
              <w:jc w:val="both"/>
              <w:rPr>
                <w:rFonts w:ascii="Aptos" w:hAnsi="Aptos"/>
              </w:rPr>
            </w:pPr>
            <w:r w:rsidRPr="007F748F">
              <w:rPr>
                <w:rFonts w:ascii="Aptos" w:hAnsi="Aptos"/>
              </w:rPr>
              <w:t>Czy koszt nabycia zamiennika wskazanego w pkt. 4.4</w:t>
            </w:r>
            <w:r w:rsidR="00EB6195">
              <w:rPr>
                <w:rFonts w:ascii="Aptos" w:hAnsi="Aptos"/>
              </w:rPr>
              <w:t xml:space="preserve"> </w:t>
            </w:r>
            <w:r w:rsidRPr="007F748F">
              <w:rPr>
                <w:rFonts w:ascii="Aptos" w:hAnsi="Aptos"/>
              </w:rPr>
              <w:t>i jego użytkowania / eksploatacji w okresie najbliższych 2 lat przekroczy odpowiednie koszty środka transportu zasilanego paliwem kopalnym?</w:t>
            </w:r>
          </w:p>
        </w:tc>
        <w:tc>
          <w:tcPr>
            <w:tcW w:w="567" w:type="dxa"/>
          </w:tcPr>
          <w:p w14:paraId="18F7D901" w14:textId="77777777" w:rsidR="000D442F" w:rsidRPr="00613C23" w:rsidRDefault="000D442F" w:rsidP="00613C23">
            <w:pPr>
              <w:pStyle w:val="TableParagraph"/>
              <w:rPr>
                <w:rFonts w:ascii="Aptos" w:hAnsi="Aptos"/>
                <w:spacing w:val="-5"/>
              </w:rPr>
            </w:pPr>
          </w:p>
        </w:tc>
        <w:tc>
          <w:tcPr>
            <w:tcW w:w="567" w:type="dxa"/>
          </w:tcPr>
          <w:p w14:paraId="774CB9A0" w14:textId="77777777" w:rsidR="000D442F" w:rsidRPr="00613C23" w:rsidRDefault="000D442F" w:rsidP="00613C23">
            <w:pPr>
              <w:pStyle w:val="TableParagraph"/>
              <w:rPr>
                <w:rFonts w:ascii="Aptos" w:hAnsi="Aptos"/>
                <w:spacing w:val="-5"/>
              </w:rPr>
            </w:pPr>
          </w:p>
        </w:tc>
        <w:tc>
          <w:tcPr>
            <w:tcW w:w="2977" w:type="dxa"/>
            <w:gridSpan w:val="3"/>
          </w:tcPr>
          <w:p w14:paraId="557A2D27" w14:textId="71789260" w:rsidR="000D442F" w:rsidRPr="008F7C32" w:rsidRDefault="00086871" w:rsidP="00613C23">
            <w:pPr>
              <w:pStyle w:val="TableParagraph"/>
              <w:rPr>
                <w:rFonts w:ascii="Aptos" w:hAnsi="Aptos"/>
                <w:spacing w:val="-5"/>
              </w:rPr>
            </w:pPr>
            <w:r w:rsidRPr="008F7C32">
              <w:rPr>
                <w:rFonts w:ascii="Aptos" w:hAnsi="Aptos"/>
                <w:spacing w:val="-5"/>
              </w:rPr>
              <w:t>Należy</w:t>
            </w:r>
            <w:r w:rsidR="00363A35" w:rsidRPr="008F7C32">
              <w:rPr>
                <w:rFonts w:ascii="Aptos" w:hAnsi="Aptos"/>
                <w:spacing w:val="-5"/>
              </w:rPr>
              <w:t xml:space="preserve"> przeprowadzić i</w:t>
            </w:r>
          </w:p>
          <w:p w14:paraId="4B231F16" w14:textId="77777777" w:rsidR="000D442F" w:rsidRPr="008F7C32" w:rsidRDefault="00363A35" w:rsidP="00613C23">
            <w:pPr>
              <w:pStyle w:val="TableParagraph"/>
              <w:rPr>
                <w:rFonts w:ascii="Aptos" w:hAnsi="Aptos"/>
                <w:spacing w:val="-5"/>
              </w:rPr>
            </w:pPr>
            <w:r w:rsidRPr="008F7C32">
              <w:rPr>
                <w:rFonts w:ascii="Aptos" w:hAnsi="Aptos"/>
                <w:spacing w:val="-5"/>
              </w:rPr>
              <w:t>udokumentować rozeznanie rynku wśród środków transportu zasilanych alternatywnie, które mogłyby stanowić zamiennik dla przewidzianych do finansowania w projekcie.</w:t>
            </w:r>
          </w:p>
        </w:tc>
        <w:tc>
          <w:tcPr>
            <w:tcW w:w="4819" w:type="dxa"/>
          </w:tcPr>
          <w:p w14:paraId="1D6C7ABE" w14:textId="538889D5" w:rsidR="000D442F" w:rsidRPr="00613C23" w:rsidRDefault="000D442F" w:rsidP="00613C23">
            <w:pPr>
              <w:pStyle w:val="TableParagraph"/>
              <w:rPr>
                <w:rFonts w:ascii="Aptos" w:hAnsi="Aptos"/>
                <w:spacing w:val="-5"/>
              </w:rPr>
            </w:pPr>
          </w:p>
        </w:tc>
      </w:tr>
      <w:tr w:rsidR="000D442F" w:rsidRPr="00613C23" w14:paraId="76A56909" w14:textId="77777777" w:rsidTr="001A081B">
        <w:trPr>
          <w:trHeight w:val="2148"/>
        </w:trPr>
        <w:tc>
          <w:tcPr>
            <w:tcW w:w="709" w:type="dxa"/>
          </w:tcPr>
          <w:p w14:paraId="4CFFF8FB" w14:textId="77777777" w:rsidR="000D442F" w:rsidRPr="00613C23" w:rsidRDefault="00363A35">
            <w:pPr>
              <w:pStyle w:val="TableParagraph"/>
              <w:rPr>
                <w:rFonts w:ascii="Aptos" w:hAnsi="Aptos"/>
                <w:spacing w:val="-5"/>
              </w:rPr>
            </w:pPr>
            <w:r w:rsidRPr="00613C23">
              <w:rPr>
                <w:rFonts w:ascii="Aptos" w:hAnsi="Aptos"/>
                <w:spacing w:val="-5"/>
              </w:rPr>
              <w:t>4.7</w:t>
            </w:r>
          </w:p>
        </w:tc>
        <w:tc>
          <w:tcPr>
            <w:tcW w:w="4678" w:type="dxa"/>
          </w:tcPr>
          <w:p w14:paraId="24F3E4D6" w14:textId="42A3AC7F" w:rsidR="000D442F" w:rsidRPr="007F748F" w:rsidRDefault="00363A35" w:rsidP="006D4070">
            <w:pPr>
              <w:pStyle w:val="TableParagraph"/>
              <w:spacing w:line="270" w:lineRule="atLeast"/>
              <w:ind w:left="107" w:right="246"/>
              <w:jc w:val="both"/>
              <w:rPr>
                <w:rFonts w:ascii="Aptos" w:hAnsi="Aptos"/>
              </w:rPr>
            </w:pPr>
            <w:r w:rsidRPr="007F748F">
              <w:rPr>
                <w:rFonts w:ascii="Aptos" w:hAnsi="Aptos"/>
              </w:rPr>
              <w:t>Czy dla zamiennika wskazanego w pkt. 4.4 dostępny jest serwis (o warunkach i zakresie usług zbliżonych do serwisu środków transportu, które są napędzane paliwami kopalnymi), wykonujący co najmniej: przeglądy, diagnozowanie, naprawy, zgodnie</w:t>
            </w:r>
            <w:r w:rsidR="00086871" w:rsidRPr="007F748F">
              <w:rPr>
                <w:rFonts w:ascii="Aptos" w:hAnsi="Aptos"/>
              </w:rPr>
              <w:t xml:space="preserve"> </w:t>
            </w:r>
            <w:r w:rsidRPr="007F748F">
              <w:rPr>
                <w:rFonts w:ascii="Aptos" w:hAnsi="Aptos"/>
              </w:rPr>
              <w:t>z wytycznymi producenta, umożliwiające niezakłóconą pracę i wykorzystanie środka transportu zgodnie</w:t>
            </w:r>
            <w:r w:rsidR="00EB6195">
              <w:rPr>
                <w:rFonts w:ascii="Aptos" w:hAnsi="Aptos"/>
              </w:rPr>
              <w:t xml:space="preserve"> </w:t>
            </w:r>
            <w:r w:rsidRPr="007F748F">
              <w:rPr>
                <w:rFonts w:ascii="Aptos" w:hAnsi="Aptos"/>
              </w:rPr>
              <w:t xml:space="preserve">z planowanym przez </w:t>
            </w:r>
            <w:r w:rsidR="00086871" w:rsidRPr="007F748F">
              <w:rPr>
                <w:rFonts w:ascii="Aptos" w:hAnsi="Aptos"/>
              </w:rPr>
              <w:t>Wnioskodawcę/Ostatecznego Odbiorcę</w:t>
            </w:r>
            <w:r w:rsidRPr="007F748F">
              <w:rPr>
                <w:rFonts w:ascii="Aptos" w:hAnsi="Aptos"/>
              </w:rPr>
              <w:t xml:space="preserve"> przeznaczaniem.</w:t>
            </w:r>
          </w:p>
        </w:tc>
        <w:tc>
          <w:tcPr>
            <w:tcW w:w="567" w:type="dxa"/>
          </w:tcPr>
          <w:p w14:paraId="3B9EBA0A" w14:textId="77777777" w:rsidR="000D442F" w:rsidRPr="00613C23" w:rsidRDefault="000D442F" w:rsidP="00613C23">
            <w:pPr>
              <w:pStyle w:val="TableParagraph"/>
              <w:rPr>
                <w:rFonts w:ascii="Aptos" w:hAnsi="Aptos"/>
                <w:spacing w:val="-5"/>
              </w:rPr>
            </w:pPr>
          </w:p>
        </w:tc>
        <w:tc>
          <w:tcPr>
            <w:tcW w:w="567" w:type="dxa"/>
          </w:tcPr>
          <w:p w14:paraId="5353D25F" w14:textId="77777777" w:rsidR="000D442F" w:rsidRPr="00613C23" w:rsidRDefault="000D442F" w:rsidP="00613C23">
            <w:pPr>
              <w:pStyle w:val="TableParagraph"/>
              <w:rPr>
                <w:rFonts w:ascii="Aptos" w:hAnsi="Aptos"/>
                <w:spacing w:val="-5"/>
              </w:rPr>
            </w:pPr>
          </w:p>
        </w:tc>
        <w:tc>
          <w:tcPr>
            <w:tcW w:w="2977" w:type="dxa"/>
            <w:gridSpan w:val="3"/>
          </w:tcPr>
          <w:p w14:paraId="51BA5DF4" w14:textId="390238B0" w:rsidR="000D442F" w:rsidRPr="008F7C32" w:rsidRDefault="00086871" w:rsidP="00613C23">
            <w:pPr>
              <w:pStyle w:val="TableParagraph"/>
              <w:rPr>
                <w:rFonts w:ascii="Aptos" w:hAnsi="Aptos"/>
                <w:spacing w:val="-5"/>
              </w:rPr>
            </w:pPr>
            <w:r w:rsidRPr="008F7C32">
              <w:rPr>
                <w:rFonts w:ascii="Aptos" w:hAnsi="Aptos"/>
                <w:spacing w:val="-5"/>
              </w:rPr>
              <w:t>Należy</w:t>
            </w:r>
            <w:r w:rsidR="00363A35" w:rsidRPr="008F7C32">
              <w:rPr>
                <w:rFonts w:ascii="Aptos" w:hAnsi="Aptos"/>
                <w:spacing w:val="-5"/>
              </w:rPr>
              <w:t xml:space="preserve"> odnieść się do każdego wymienionego w pkt 4.4 zamiennika i wskazać, czy na terenie kraju istnieje serwis, który wykonuje co najmniej: przeglądy, diagnozowanie, naprawy, zgodnie z wytycznymi producenta, umożliwiające niezakłóconą pracę i wykorzystanie środka transportu zgodnie z planowanym przez </w:t>
            </w:r>
            <w:r w:rsidRPr="008F7C32">
              <w:rPr>
                <w:rFonts w:ascii="Aptos" w:hAnsi="Aptos"/>
                <w:spacing w:val="-5"/>
              </w:rPr>
              <w:t xml:space="preserve">Wnioskodawcę/ Ostatecznego Odbiorcę </w:t>
            </w:r>
            <w:r w:rsidR="00363A35" w:rsidRPr="008F7C32">
              <w:rPr>
                <w:rFonts w:ascii="Aptos" w:hAnsi="Aptos"/>
                <w:spacing w:val="-5"/>
              </w:rPr>
              <w:t>przeznaczaniem.</w:t>
            </w:r>
          </w:p>
        </w:tc>
        <w:tc>
          <w:tcPr>
            <w:tcW w:w="4819" w:type="dxa"/>
          </w:tcPr>
          <w:p w14:paraId="75B33281" w14:textId="381C905D" w:rsidR="000D442F" w:rsidRPr="00613C23" w:rsidRDefault="000D442F" w:rsidP="00613C23">
            <w:pPr>
              <w:pStyle w:val="TableParagraph"/>
              <w:rPr>
                <w:rFonts w:ascii="Aptos" w:hAnsi="Aptos"/>
                <w:spacing w:val="-5"/>
              </w:rPr>
            </w:pPr>
          </w:p>
        </w:tc>
      </w:tr>
    </w:tbl>
    <w:p w14:paraId="42BB66F2" w14:textId="77777777" w:rsidR="000D442F" w:rsidRPr="001B1713" w:rsidRDefault="000D442F" w:rsidP="001B1713">
      <w:pPr>
        <w:pStyle w:val="TableParagraph"/>
        <w:rPr>
          <w:rFonts w:ascii="Aptos" w:hAnsi="Aptos"/>
          <w:spacing w:val="-5"/>
        </w:rPr>
      </w:pPr>
    </w:p>
    <w:p w14:paraId="2A692250" w14:textId="77777777" w:rsidR="000D442F" w:rsidRDefault="00363A35">
      <w:pPr>
        <w:spacing w:line="259" w:lineRule="auto"/>
        <w:ind w:left="141" w:right="140"/>
        <w:jc w:val="both"/>
        <w:rPr>
          <w:rFonts w:ascii="Aptos" w:hAnsi="Aptos"/>
          <w:b/>
        </w:rPr>
      </w:pPr>
      <w:r w:rsidRPr="008F7C32">
        <w:rPr>
          <w:rFonts w:ascii="Aptos" w:hAnsi="Aptos"/>
          <w:b/>
        </w:rPr>
        <w:t>PF</w:t>
      </w:r>
      <w:r w:rsidRPr="008F7C32">
        <w:rPr>
          <w:rFonts w:ascii="Aptos" w:hAnsi="Aptos"/>
          <w:b/>
          <w:spacing w:val="80"/>
        </w:rPr>
        <w:t xml:space="preserve"> </w:t>
      </w:r>
      <w:r w:rsidRPr="008F7C32">
        <w:rPr>
          <w:rFonts w:ascii="Aptos" w:hAnsi="Aptos"/>
          <w:b/>
        </w:rPr>
        <w:t>podejmuje</w:t>
      </w:r>
      <w:r w:rsidRPr="008F7C32">
        <w:rPr>
          <w:rFonts w:ascii="Aptos" w:hAnsi="Aptos"/>
          <w:b/>
          <w:spacing w:val="80"/>
        </w:rPr>
        <w:t xml:space="preserve"> </w:t>
      </w:r>
      <w:r w:rsidRPr="008F7C32">
        <w:rPr>
          <w:rFonts w:ascii="Aptos" w:hAnsi="Aptos"/>
          <w:b/>
        </w:rPr>
        <w:t>decyzję</w:t>
      </w:r>
      <w:r w:rsidRPr="008F7C32">
        <w:rPr>
          <w:rFonts w:ascii="Aptos" w:hAnsi="Aptos"/>
          <w:b/>
          <w:spacing w:val="80"/>
        </w:rPr>
        <w:t xml:space="preserve"> </w:t>
      </w:r>
      <w:r w:rsidRPr="008F7C32">
        <w:rPr>
          <w:rFonts w:ascii="Aptos" w:hAnsi="Aptos"/>
          <w:b/>
        </w:rPr>
        <w:t>dotyczącą</w:t>
      </w:r>
      <w:r w:rsidRPr="008F7C32">
        <w:rPr>
          <w:rFonts w:ascii="Aptos" w:hAnsi="Aptos"/>
          <w:b/>
          <w:spacing w:val="80"/>
        </w:rPr>
        <w:t xml:space="preserve"> </w:t>
      </w:r>
      <w:r w:rsidRPr="008F7C32">
        <w:rPr>
          <w:rFonts w:ascii="Aptos" w:hAnsi="Aptos"/>
          <w:b/>
        </w:rPr>
        <w:t>finansowania</w:t>
      </w:r>
      <w:r w:rsidRPr="008F7C32">
        <w:rPr>
          <w:rFonts w:ascii="Aptos" w:hAnsi="Aptos"/>
          <w:b/>
          <w:spacing w:val="80"/>
        </w:rPr>
        <w:t xml:space="preserve"> </w:t>
      </w:r>
      <w:r w:rsidRPr="008F7C32">
        <w:rPr>
          <w:rFonts w:ascii="Aptos" w:hAnsi="Aptos"/>
          <w:b/>
        </w:rPr>
        <w:t>wydatków</w:t>
      </w:r>
      <w:r w:rsidRPr="008F7C32">
        <w:rPr>
          <w:rFonts w:ascii="Aptos" w:hAnsi="Aptos"/>
          <w:b/>
          <w:spacing w:val="80"/>
        </w:rPr>
        <w:t xml:space="preserve"> </w:t>
      </w:r>
      <w:r w:rsidRPr="008F7C32">
        <w:rPr>
          <w:rFonts w:ascii="Aptos" w:hAnsi="Aptos"/>
          <w:b/>
        </w:rPr>
        <w:t>dotyczących</w:t>
      </w:r>
      <w:r w:rsidRPr="008F7C32">
        <w:rPr>
          <w:rFonts w:ascii="Aptos" w:hAnsi="Aptos"/>
          <w:b/>
          <w:spacing w:val="80"/>
        </w:rPr>
        <w:t xml:space="preserve"> </w:t>
      </w:r>
      <w:r w:rsidRPr="008F7C32">
        <w:rPr>
          <w:rFonts w:ascii="Aptos" w:hAnsi="Aptos"/>
          <w:b/>
        </w:rPr>
        <w:t>maszyn/urządzeń/pojazdów</w:t>
      </w:r>
      <w:r w:rsidRPr="008F7C32">
        <w:rPr>
          <w:rFonts w:ascii="Aptos" w:hAnsi="Aptos"/>
          <w:b/>
          <w:spacing w:val="80"/>
        </w:rPr>
        <w:t xml:space="preserve"> </w:t>
      </w:r>
      <w:r w:rsidRPr="008F7C32">
        <w:rPr>
          <w:rFonts w:ascii="Aptos" w:hAnsi="Aptos"/>
          <w:b/>
        </w:rPr>
        <w:t>wykorzystujących</w:t>
      </w:r>
      <w:r w:rsidRPr="008F7C32">
        <w:rPr>
          <w:rFonts w:ascii="Aptos" w:hAnsi="Aptos"/>
          <w:b/>
          <w:spacing w:val="80"/>
        </w:rPr>
        <w:t xml:space="preserve"> </w:t>
      </w:r>
      <w:r w:rsidRPr="008F7C32">
        <w:rPr>
          <w:rFonts w:ascii="Aptos" w:hAnsi="Aptos"/>
          <w:b/>
        </w:rPr>
        <w:t>spalanie</w:t>
      </w:r>
      <w:r w:rsidRPr="008F7C32">
        <w:rPr>
          <w:rFonts w:ascii="Aptos" w:hAnsi="Aptos"/>
          <w:b/>
          <w:spacing w:val="80"/>
        </w:rPr>
        <w:t xml:space="preserve"> </w:t>
      </w:r>
      <w:r w:rsidRPr="008F7C32">
        <w:rPr>
          <w:rFonts w:ascii="Aptos" w:hAnsi="Aptos"/>
          <w:b/>
        </w:rPr>
        <w:t>paliw</w:t>
      </w:r>
      <w:r w:rsidRPr="008F7C32">
        <w:rPr>
          <w:rFonts w:ascii="Aptos" w:hAnsi="Aptos"/>
          <w:b/>
          <w:spacing w:val="80"/>
        </w:rPr>
        <w:t xml:space="preserve"> </w:t>
      </w:r>
      <w:r w:rsidRPr="008F7C32">
        <w:rPr>
          <w:rFonts w:ascii="Aptos" w:hAnsi="Aptos"/>
          <w:b/>
        </w:rPr>
        <w:t>kopalnych na</w:t>
      </w:r>
      <w:r w:rsidRPr="008F7C32">
        <w:rPr>
          <w:rFonts w:ascii="Aptos" w:hAnsi="Aptos"/>
          <w:b/>
          <w:spacing w:val="-2"/>
        </w:rPr>
        <w:t xml:space="preserve"> </w:t>
      </w:r>
      <w:r w:rsidRPr="008F7C32">
        <w:rPr>
          <w:rFonts w:ascii="Aptos" w:hAnsi="Aptos"/>
          <w:b/>
        </w:rPr>
        <w:t>podstawie</w:t>
      </w:r>
      <w:r w:rsidRPr="008F7C32">
        <w:rPr>
          <w:rFonts w:ascii="Aptos" w:hAnsi="Aptos"/>
          <w:b/>
          <w:spacing w:val="32"/>
        </w:rPr>
        <w:t xml:space="preserve"> </w:t>
      </w:r>
      <w:r w:rsidRPr="008F7C32">
        <w:rPr>
          <w:rFonts w:ascii="Aptos" w:hAnsi="Aptos"/>
          <w:b/>
        </w:rPr>
        <w:t>całokształtu</w:t>
      </w:r>
      <w:r w:rsidRPr="008F7C32">
        <w:rPr>
          <w:rFonts w:ascii="Aptos" w:hAnsi="Aptos"/>
          <w:b/>
          <w:spacing w:val="33"/>
        </w:rPr>
        <w:t xml:space="preserve"> </w:t>
      </w:r>
      <w:r w:rsidRPr="008F7C32">
        <w:rPr>
          <w:rFonts w:ascii="Aptos" w:hAnsi="Aptos"/>
          <w:b/>
        </w:rPr>
        <w:t>odpowiedzi</w:t>
      </w:r>
      <w:r w:rsidRPr="008F7C32">
        <w:rPr>
          <w:rFonts w:ascii="Aptos" w:hAnsi="Aptos"/>
          <w:b/>
          <w:spacing w:val="33"/>
        </w:rPr>
        <w:t xml:space="preserve"> </w:t>
      </w:r>
      <w:r w:rsidRPr="008F7C32">
        <w:rPr>
          <w:rFonts w:ascii="Aptos" w:hAnsi="Aptos"/>
          <w:b/>
        </w:rPr>
        <w:t>na</w:t>
      </w:r>
      <w:r w:rsidRPr="008F7C32">
        <w:rPr>
          <w:rFonts w:ascii="Aptos" w:hAnsi="Aptos"/>
          <w:b/>
          <w:spacing w:val="32"/>
        </w:rPr>
        <w:t xml:space="preserve"> </w:t>
      </w:r>
      <w:r w:rsidRPr="008F7C32">
        <w:rPr>
          <w:rFonts w:ascii="Aptos" w:hAnsi="Aptos"/>
          <w:b/>
        </w:rPr>
        <w:t>poszczególne</w:t>
      </w:r>
      <w:r w:rsidRPr="008F7C32">
        <w:rPr>
          <w:rFonts w:ascii="Aptos" w:hAnsi="Aptos"/>
          <w:b/>
          <w:spacing w:val="32"/>
        </w:rPr>
        <w:t xml:space="preserve"> </w:t>
      </w:r>
      <w:r w:rsidRPr="008F7C32">
        <w:rPr>
          <w:rFonts w:ascii="Aptos" w:hAnsi="Aptos"/>
          <w:b/>
        </w:rPr>
        <w:t>pytania</w:t>
      </w:r>
      <w:r w:rsidRPr="008F7C32">
        <w:rPr>
          <w:rFonts w:ascii="Aptos" w:hAnsi="Aptos"/>
          <w:b/>
          <w:spacing w:val="32"/>
        </w:rPr>
        <w:t xml:space="preserve"> </w:t>
      </w:r>
      <w:r w:rsidRPr="008F7C32">
        <w:rPr>
          <w:rFonts w:ascii="Aptos" w:hAnsi="Aptos"/>
          <w:b/>
        </w:rPr>
        <w:t>(o</w:t>
      </w:r>
      <w:r w:rsidRPr="008F7C32">
        <w:rPr>
          <w:rFonts w:ascii="Aptos" w:hAnsi="Aptos"/>
          <w:b/>
          <w:spacing w:val="32"/>
        </w:rPr>
        <w:t xml:space="preserve"> </w:t>
      </w:r>
      <w:r w:rsidRPr="008F7C32">
        <w:rPr>
          <w:rFonts w:ascii="Aptos" w:hAnsi="Aptos"/>
          <w:b/>
        </w:rPr>
        <w:t>ile</w:t>
      </w:r>
      <w:r w:rsidRPr="008F7C32">
        <w:rPr>
          <w:rFonts w:ascii="Aptos" w:hAnsi="Aptos"/>
          <w:b/>
          <w:spacing w:val="32"/>
        </w:rPr>
        <w:t xml:space="preserve"> </w:t>
      </w:r>
      <w:r w:rsidRPr="008F7C32">
        <w:rPr>
          <w:rFonts w:ascii="Aptos" w:hAnsi="Aptos"/>
          <w:b/>
        </w:rPr>
        <w:t>odpowiedzi</w:t>
      </w:r>
      <w:r w:rsidRPr="008F7C32">
        <w:rPr>
          <w:rFonts w:ascii="Aptos" w:hAnsi="Aptos"/>
          <w:b/>
          <w:spacing w:val="33"/>
        </w:rPr>
        <w:t xml:space="preserve"> </w:t>
      </w:r>
      <w:r w:rsidRPr="008F7C32">
        <w:rPr>
          <w:rFonts w:ascii="Aptos" w:hAnsi="Aptos"/>
          <w:b/>
        </w:rPr>
        <w:t>na</w:t>
      </w:r>
      <w:r w:rsidRPr="008F7C32">
        <w:rPr>
          <w:rFonts w:ascii="Aptos" w:hAnsi="Aptos"/>
          <w:b/>
          <w:spacing w:val="32"/>
        </w:rPr>
        <w:t xml:space="preserve"> </w:t>
      </w:r>
      <w:r w:rsidRPr="008F7C32">
        <w:rPr>
          <w:rFonts w:ascii="Aptos" w:hAnsi="Aptos"/>
          <w:b/>
        </w:rPr>
        <w:t>pytania</w:t>
      </w:r>
      <w:r w:rsidRPr="008F7C32">
        <w:rPr>
          <w:rFonts w:ascii="Aptos" w:hAnsi="Aptos"/>
          <w:b/>
          <w:spacing w:val="32"/>
        </w:rPr>
        <w:t xml:space="preserve"> </w:t>
      </w:r>
      <w:r w:rsidRPr="008F7C32">
        <w:rPr>
          <w:rFonts w:ascii="Aptos" w:hAnsi="Aptos"/>
          <w:b/>
        </w:rPr>
        <w:t>o</w:t>
      </w:r>
      <w:r w:rsidRPr="008F7C32">
        <w:rPr>
          <w:rFonts w:ascii="Aptos" w:hAnsi="Aptos"/>
          <w:b/>
          <w:spacing w:val="31"/>
        </w:rPr>
        <w:t xml:space="preserve"> </w:t>
      </w:r>
      <w:r w:rsidRPr="008F7C32">
        <w:rPr>
          <w:rFonts w:ascii="Aptos" w:hAnsi="Aptos"/>
          <w:b/>
        </w:rPr>
        <w:t>charakterze</w:t>
      </w:r>
      <w:r w:rsidRPr="008F7C32">
        <w:rPr>
          <w:rFonts w:ascii="Aptos" w:hAnsi="Aptos"/>
          <w:b/>
          <w:spacing w:val="32"/>
        </w:rPr>
        <w:t xml:space="preserve"> </w:t>
      </w:r>
      <w:r w:rsidRPr="008F7C32">
        <w:rPr>
          <w:rFonts w:ascii="Aptos" w:hAnsi="Aptos"/>
          <w:b/>
        </w:rPr>
        <w:t>dopuszczającym</w:t>
      </w:r>
      <w:r w:rsidRPr="008F7C32">
        <w:rPr>
          <w:rFonts w:ascii="Aptos" w:hAnsi="Aptos"/>
          <w:b/>
          <w:spacing w:val="33"/>
        </w:rPr>
        <w:t xml:space="preserve"> </w:t>
      </w:r>
      <w:r w:rsidRPr="008F7C32">
        <w:rPr>
          <w:rFonts w:ascii="Aptos" w:hAnsi="Aptos"/>
          <w:b/>
        </w:rPr>
        <w:t>nie</w:t>
      </w:r>
      <w:r w:rsidRPr="008F7C32">
        <w:rPr>
          <w:rFonts w:ascii="Aptos" w:hAnsi="Aptos"/>
          <w:b/>
          <w:spacing w:val="32"/>
        </w:rPr>
        <w:t xml:space="preserve"> </w:t>
      </w:r>
      <w:r w:rsidRPr="008F7C32">
        <w:rPr>
          <w:rFonts w:ascii="Aptos" w:hAnsi="Aptos"/>
          <w:b/>
        </w:rPr>
        <w:t>eliminują</w:t>
      </w:r>
      <w:r w:rsidRPr="008F7C32">
        <w:rPr>
          <w:rFonts w:ascii="Aptos" w:hAnsi="Aptos"/>
          <w:b/>
          <w:spacing w:val="33"/>
        </w:rPr>
        <w:t xml:space="preserve"> </w:t>
      </w:r>
      <w:r w:rsidRPr="008F7C32">
        <w:rPr>
          <w:rFonts w:ascii="Aptos" w:hAnsi="Aptos"/>
          <w:b/>
        </w:rPr>
        <w:t>wydatków z możliwości finansowania).</w:t>
      </w:r>
    </w:p>
    <w:p w14:paraId="10E828C3" w14:textId="77777777" w:rsidR="008F3DF2" w:rsidRDefault="008F3DF2">
      <w:pPr>
        <w:spacing w:line="259" w:lineRule="auto"/>
        <w:ind w:left="141" w:right="140"/>
        <w:jc w:val="both"/>
        <w:rPr>
          <w:rFonts w:ascii="Aptos" w:hAnsi="Aptos"/>
          <w:b/>
        </w:rPr>
      </w:pPr>
    </w:p>
    <w:p w14:paraId="3653574A" w14:textId="77777777" w:rsidR="008F3DF2" w:rsidRDefault="008F3DF2">
      <w:pPr>
        <w:spacing w:line="259" w:lineRule="auto"/>
        <w:ind w:left="141" w:right="140"/>
        <w:jc w:val="both"/>
        <w:rPr>
          <w:rFonts w:ascii="Aptos" w:hAnsi="Aptos"/>
          <w:b/>
        </w:rPr>
      </w:pPr>
    </w:p>
    <w:p w14:paraId="75208C2B" w14:textId="1CA568E0" w:rsidR="008F3DF2" w:rsidRDefault="008F3DF2">
      <w:pPr>
        <w:spacing w:line="259" w:lineRule="auto"/>
        <w:ind w:left="141" w:right="140"/>
        <w:jc w:val="both"/>
        <w:rPr>
          <w:rFonts w:ascii="Aptos" w:hAnsi="Aptos"/>
          <w:b/>
        </w:rPr>
      </w:pPr>
      <w:r>
        <w:rPr>
          <w:rFonts w:ascii="Aptos" w:hAnsi="Aptos"/>
          <w:b/>
        </w:rPr>
        <w:tab/>
      </w:r>
      <w:r>
        <w:rPr>
          <w:rFonts w:ascii="Aptos" w:hAnsi="Aptos"/>
          <w:b/>
        </w:rPr>
        <w:tab/>
      </w:r>
    </w:p>
    <w:tbl>
      <w:tblPr>
        <w:tblW w:w="9889" w:type="dxa"/>
        <w:tblLook w:val="04A0" w:firstRow="1" w:lastRow="0" w:firstColumn="1" w:lastColumn="0" w:noHBand="0" w:noVBand="1"/>
      </w:tblPr>
      <w:tblGrid>
        <w:gridCol w:w="3227"/>
        <w:gridCol w:w="2608"/>
        <w:gridCol w:w="4054"/>
      </w:tblGrid>
      <w:tr w:rsidR="008F3DF2" w:rsidRPr="008F3DF2" w14:paraId="4440FF02" w14:textId="77777777" w:rsidTr="00873950">
        <w:tc>
          <w:tcPr>
            <w:tcW w:w="3227" w:type="dxa"/>
            <w:tcBorders>
              <w:top w:val="dashed" w:sz="4" w:space="0" w:color="auto"/>
            </w:tcBorders>
          </w:tcPr>
          <w:p w14:paraId="3F0A9C02" w14:textId="77777777" w:rsidR="008F3DF2" w:rsidRPr="008F3DF2" w:rsidRDefault="008F3DF2" w:rsidP="008F3DF2">
            <w:pPr>
              <w:widowControl/>
              <w:adjustRightInd w:val="0"/>
              <w:jc w:val="center"/>
              <w:rPr>
                <w:rFonts w:ascii="Aptos" w:eastAsia="Times New Roman" w:hAnsi="Aptos" w:cs="Tahoma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8F3DF2">
              <w:rPr>
                <w:rFonts w:ascii="Aptos" w:eastAsia="Times New Roman" w:hAnsi="Aptos" w:cs="Tahoma"/>
                <w:b/>
                <w:bCs/>
                <w:color w:val="000000"/>
                <w:sz w:val="24"/>
                <w:szCs w:val="24"/>
                <w:lang w:eastAsia="pl-PL"/>
              </w:rPr>
              <w:t>Miejscowość i data</w:t>
            </w:r>
          </w:p>
        </w:tc>
        <w:tc>
          <w:tcPr>
            <w:tcW w:w="2608" w:type="dxa"/>
          </w:tcPr>
          <w:p w14:paraId="150FC24F" w14:textId="77777777" w:rsidR="008F3DF2" w:rsidRPr="008F3DF2" w:rsidRDefault="008F3DF2" w:rsidP="008F3DF2">
            <w:pPr>
              <w:widowControl/>
              <w:tabs>
                <w:tab w:val="left" w:pos="1276"/>
                <w:tab w:val="left" w:pos="6237"/>
              </w:tabs>
              <w:adjustRightInd w:val="0"/>
              <w:jc w:val="center"/>
              <w:rPr>
                <w:rFonts w:ascii="Aptos" w:eastAsia="Times New Roman" w:hAnsi="Aptos" w:cs="Tahoma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4054" w:type="dxa"/>
            <w:tcBorders>
              <w:top w:val="dashed" w:sz="4" w:space="0" w:color="auto"/>
            </w:tcBorders>
          </w:tcPr>
          <w:p w14:paraId="189E126A" w14:textId="364877F1" w:rsidR="008F3DF2" w:rsidRPr="008F3DF2" w:rsidRDefault="008F3DF2" w:rsidP="008F3DF2">
            <w:pPr>
              <w:widowControl/>
              <w:tabs>
                <w:tab w:val="left" w:pos="1276"/>
                <w:tab w:val="left" w:pos="6237"/>
              </w:tabs>
              <w:adjustRightInd w:val="0"/>
              <w:jc w:val="center"/>
              <w:rPr>
                <w:rFonts w:ascii="Aptos" w:eastAsia="Times New Roman" w:hAnsi="Aptos" w:cs="Tahoma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8F3DF2">
              <w:rPr>
                <w:rFonts w:ascii="Aptos" w:eastAsia="Times New Roman" w:hAnsi="Aptos" w:cs="Tahoma"/>
                <w:b/>
                <w:bCs/>
                <w:color w:val="000000"/>
                <w:sz w:val="24"/>
                <w:szCs w:val="24"/>
                <w:lang w:eastAsia="pl-PL"/>
              </w:rPr>
              <w:t>Podpis Wnioskodawcy/</w:t>
            </w:r>
          </w:p>
          <w:p w14:paraId="03352B74" w14:textId="152E2C06" w:rsidR="008F3DF2" w:rsidRPr="008F3DF2" w:rsidRDefault="008F3DF2" w:rsidP="008F3DF2">
            <w:pPr>
              <w:widowControl/>
              <w:tabs>
                <w:tab w:val="left" w:pos="1276"/>
                <w:tab w:val="left" w:pos="6237"/>
              </w:tabs>
              <w:adjustRightInd w:val="0"/>
              <w:jc w:val="center"/>
              <w:rPr>
                <w:rFonts w:ascii="Aptos" w:eastAsia="Times New Roman" w:hAnsi="Aptos" w:cs="Tahoma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8F3DF2">
              <w:rPr>
                <w:rFonts w:ascii="Aptos" w:eastAsia="Times New Roman" w:hAnsi="Aptos" w:cs="Tahoma"/>
                <w:b/>
                <w:bCs/>
                <w:color w:val="000000"/>
                <w:sz w:val="24"/>
                <w:szCs w:val="24"/>
                <w:lang w:eastAsia="pl-PL"/>
              </w:rPr>
              <w:t>osób upoważnionych</w:t>
            </w:r>
          </w:p>
          <w:p w14:paraId="29D0A46F" w14:textId="77777777" w:rsidR="008F3DF2" w:rsidRPr="008F3DF2" w:rsidRDefault="008F3DF2" w:rsidP="008F3DF2">
            <w:pPr>
              <w:widowControl/>
              <w:tabs>
                <w:tab w:val="left" w:pos="1276"/>
                <w:tab w:val="left" w:pos="6237"/>
              </w:tabs>
              <w:adjustRightInd w:val="0"/>
              <w:jc w:val="center"/>
              <w:rPr>
                <w:rFonts w:ascii="Aptos" w:eastAsia="Times New Roman" w:hAnsi="Aptos" w:cs="Tahoma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8F3DF2">
              <w:rPr>
                <w:rFonts w:ascii="Aptos" w:eastAsia="Times New Roman" w:hAnsi="Aptos" w:cs="Tahoma"/>
                <w:b/>
                <w:bCs/>
                <w:color w:val="000000"/>
                <w:sz w:val="24"/>
                <w:szCs w:val="24"/>
                <w:lang w:eastAsia="pl-PL"/>
              </w:rPr>
              <w:t>do reprezentowania Wnioskodawcy</w:t>
            </w:r>
          </w:p>
        </w:tc>
      </w:tr>
    </w:tbl>
    <w:p w14:paraId="45934D55" w14:textId="77777777" w:rsidR="008F3DF2" w:rsidRPr="008F7C32" w:rsidRDefault="008F3DF2">
      <w:pPr>
        <w:spacing w:line="259" w:lineRule="auto"/>
        <w:ind w:left="141" w:right="140"/>
        <w:jc w:val="both"/>
        <w:rPr>
          <w:rFonts w:ascii="Aptos" w:hAnsi="Aptos"/>
          <w:b/>
        </w:rPr>
      </w:pPr>
    </w:p>
    <w:sectPr w:rsidR="008F3DF2" w:rsidRPr="008F7C32" w:rsidSect="001116D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40" w:h="11910" w:orient="landscape"/>
      <w:pgMar w:top="1340" w:right="1275" w:bottom="280" w:left="1275" w:header="708" w:footer="708" w:gutter="0"/>
      <w:cols w:space="708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5469DBE" w14:textId="77777777" w:rsidR="005B3F8D" w:rsidRDefault="005B3F8D" w:rsidP="005B3F8D">
      <w:r>
        <w:separator/>
      </w:r>
    </w:p>
  </w:endnote>
  <w:endnote w:type="continuationSeparator" w:id="0">
    <w:p w14:paraId="7DB55CFA" w14:textId="77777777" w:rsidR="005B3F8D" w:rsidRDefault="005B3F8D" w:rsidP="005B3F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FD7F808" w14:textId="77777777" w:rsidR="001116D6" w:rsidRDefault="001116D6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2188C37" w14:textId="77777777" w:rsidR="001116D6" w:rsidRDefault="001116D6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DAFE5B0" w14:textId="140E7E9F" w:rsidR="001116D6" w:rsidRDefault="001116D6">
    <w:pPr>
      <w:pStyle w:val="Stopka"/>
    </w:pPr>
    <w:r>
      <w:rPr>
        <w:noProof/>
        <w:lang w:eastAsia="pl-PL"/>
      </w:rPr>
      <w:drawing>
        <wp:inline distT="0" distB="0" distL="0" distR="0" wp14:anchorId="0B1C5303" wp14:editId="58A944DF">
          <wp:extent cx="8932545" cy="968664"/>
          <wp:effectExtent l="0" t="0" r="1905" b="3175"/>
          <wp:docPr id="3" name="Obraz 2">
            <a:extLst xmlns:a="http://schemas.openxmlformats.org/drawingml/2006/main">
              <a:ext uri="{FF2B5EF4-FFF2-40B4-BE49-F238E27FC236}">
                <a16:creationId xmlns:a16="http://schemas.microsoft.com/office/drawing/2014/main" id="{5024C6E2-2F18-44B4-8BCC-AA07CC2A63C2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Obraz 2">
                    <a:extLst>
                      <a:ext uri="{FF2B5EF4-FFF2-40B4-BE49-F238E27FC236}">
                        <a16:creationId xmlns:a16="http://schemas.microsoft.com/office/drawing/2014/main" id="{5024C6E2-2F18-44B4-8BCC-AA07CC2A63C2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8932545" cy="96866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776FD55" w14:textId="77777777" w:rsidR="005B3F8D" w:rsidRDefault="005B3F8D" w:rsidP="005B3F8D">
      <w:r>
        <w:separator/>
      </w:r>
    </w:p>
  </w:footnote>
  <w:footnote w:type="continuationSeparator" w:id="0">
    <w:p w14:paraId="7199CBFB" w14:textId="77777777" w:rsidR="005B3F8D" w:rsidRDefault="005B3F8D" w:rsidP="005B3F8D">
      <w:r>
        <w:continuationSeparator/>
      </w:r>
    </w:p>
  </w:footnote>
  <w:footnote w:id="1">
    <w:p w14:paraId="2EFB5B90" w14:textId="638920D6" w:rsidR="000C2065" w:rsidRDefault="000C2065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0C2065">
        <w:t>Rozumienie pojazdu specjalistycznego powinno być zgodne z treścią i wykładnią przepisów Prawa o ruchu drogowym, z uwzględnieniem jego planowanego zastosowania/przeznaczenia w przedsiębiorstwie.</w:t>
      </w:r>
    </w:p>
  </w:footnote>
  <w:footnote w:id="2">
    <w:p w14:paraId="04E21C60" w14:textId="77592547" w:rsidR="00234F7A" w:rsidRDefault="00234F7A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234F7A">
        <w:t>Wszędzie tam, gdzie jest mowa o rozeznaniu rynku, rozumie się przez to przeprowadzenie działań, po których pozostanie ślad audytowy (np. wydruki ze stron internetowych/pozyskane informacje handlowe/oferty), potwierdzający weryfikację w ramach 3 dostępnych źródeł/ofert lub w ramach dostępnych w ogóle źródeł/ofert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34B0289" w14:textId="77777777" w:rsidR="001116D6" w:rsidRDefault="001116D6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8E47357" w14:textId="77777777" w:rsidR="001116D6" w:rsidRDefault="001116D6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12B3440" w14:textId="36C6A0C7" w:rsidR="001116D6" w:rsidRDefault="001116D6">
    <w:pPr>
      <w:pStyle w:val="Nagwek"/>
    </w:pPr>
    <w:r>
      <w:rPr>
        <w:noProof/>
        <w:lang w:eastAsia="pl-PL"/>
      </w:rPr>
      <w:drawing>
        <wp:inline distT="0" distB="0" distL="0" distR="0" wp14:anchorId="7D12B3DA" wp14:editId="518AAFED">
          <wp:extent cx="8309610" cy="867183"/>
          <wp:effectExtent l="0" t="0" r="0" b="9525"/>
          <wp:docPr id="4" name="Obraz 3">
            <a:extLst xmlns:a="http://schemas.openxmlformats.org/drawingml/2006/main">
              <a:ext uri="{FF2B5EF4-FFF2-40B4-BE49-F238E27FC236}">
                <a16:creationId xmlns:a16="http://schemas.microsoft.com/office/drawing/2014/main" id="{FBFC6933-3780-1746-DF48-997A8BD013F8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Obraz 3">
                    <a:extLst>
                      <a:ext uri="{FF2B5EF4-FFF2-40B4-BE49-F238E27FC236}">
                        <a16:creationId xmlns:a16="http://schemas.microsoft.com/office/drawing/2014/main" id="{FBFC6933-3780-1746-DF48-997A8BD013F8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309610" cy="86718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5E7A4D"/>
    <w:multiLevelType w:val="hybridMultilevel"/>
    <w:tmpl w:val="7020072C"/>
    <w:lvl w:ilvl="0" w:tplc="6916D0AE">
      <w:numFmt w:val="bullet"/>
      <w:lvlText w:val=""/>
      <w:lvlJc w:val="left"/>
      <w:pPr>
        <w:ind w:left="315" w:hanging="142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16"/>
        <w:szCs w:val="16"/>
        <w:lang w:val="pl-PL" w:eastAsia="en-US" w:bidi="ar-SA"/>
      </w:rPr>
    </w:lvl>
    <w:lvl w:ilvl="1" w:tplc="234208CC">
      <w:numFmt w:val="bullet"/>
      <w:lvlText w:val="•"/>
      <w:lvlJc w:val="left"/>
      <w:pPr>
        <w:ind w:left="578" w:hanging="142"/>
      </w:pPr>
      <w:rPr>
        <w:rFonts w:hint="default"/>
        <w:lang w:val="pl-PL" w:eastAsia="en-US" w:bidi="ar-SA"/>
      </w:rPr>
    </w:lvl>
    <w:lvl w:ilvl="2" w:tplc="E50A6374">
      <w:numFmt w:val="bullet"/>
      <w:lvlText w:val="•"/>
      <w:lvlJc w:val="left"/>
      <w:pPr>
        <w:ind w:left="837" w:hanging="142"/>
      </w:pPr>
      <w:rPr>
        <w:rFonts w:hint="default"/>
        <w:lang w:val="pl-PL" w:eastAsia="en-US" w:bidi="ar-SA"/>
      </w:rPr>
    </w:lvl>
    <w:lvl w:ilvl="3" w:tplc="EF46F2F8">
      <w:numFmt w:val="bullet"/>
      <w:lvlText w:val="•"/>
      <w:lvlJc w:val="left"/>
      <w:pPr>
        <w:ind w:left="1096" w:hanging="142"/>
      </w:pPr>
      <w:rPr>
        <w:rFonts w:hint="default"/>
        <w:lang w:val="pl-PL" w:eastAsia="en-US" w:bidi="ar-SA"/>
      </w:rPr>
    </w:lvl>
    <w:lvl w:ilvl="4" w:tplc="BC6C05F8">
      <w:numFmt w:val="bullet"/>
      <w:lvlText w:val="•"/>
      <w:lvlJc w:val="left"/>
      <w:pPr>
        <w:ind w:left="1355" w:hanging="142"/>
      </w:pPr>
      <w:rPr>
        <w:rFonts w:hint="default"/>
        <w:lang w:val="pl-PL" w:eastAsia="en-US" w:bidi="ar-SA"/>
      </w:rPr>
    </w:lvl>
    <w:lvl w:ilvl="5" w:tplc="78ACD1C6">
      <w:numFmt w:val="bullet"/>
      <w:lvlText w:val="•"/>
      <w:lvlJc w:val="left"/>
      <w:pPr>
        <w:ind w:left="1614" w:hanging="142"/>
      </w:pPr>
      <w:rPr>
        <w:rFonts w:hint="default"/>
        <w:lang w:val="pl-PL" w:eastAsia="en-US" w:bidi="ar-SA"/>
      </w:rPr>
    </w:lvl>
    <w:lvl w:ilvl="6" w:tplc="2D6864E4">
      <w:numFmt w:val="bullet"/>
      <w:lvlText w:val="•"/>
      <w:lvlJc w:val="left"/>
      <w:pPr>
        <w:ind w:left="1872" w:hanging="142"/>
      </w:pPr>
      <w:rPr>
        <w:rFonts w:hint="default"/>
        <w:lang w:val="pl-PL" w:eastAsia="en-US" w:bidi="ar-SA"/>
      </w:rPr>
    </w:lvl>
    <w:lvl w:ilvl="7" w:tplc="E6C0FFCA">
      <w:numFmt w:val="bullet"/>
      <w:lvlText w:val="•"/>
      <w:lvlJc w:val="left"/>
      <w:pPr>
        <w:ind w:left="2131" w:hanging="142"/>
      </w:pPr>
      <w:rPr>
        <w:rFonts w:hint="default"/>
        <w:lang w:val="pl-PL" w:eastAsia="en-US" w:bidi="ar-SA"/>
      </w:rPr>
    </w:lvl>
    <w:lvl w:ilvl="8" w:tplc="94701F8C">
      <w:numFmt w:val="bullet"/>
      <w:lvlText w:val="•"/>
      <w:lvlJc w:val="left"/>
      <w:pPr>
        <w:ind w:left="2390" w:hanging="142"/>
      </w:pPr>
      <w:rPr>
        <w:rFonts w:hint="default"/>
        <w:lang w:val="pl-PL" w:eastAsia="en-US" w:bidi="ar-SA"/>
      </w:rPr>
    </w:lvl>
  </w:abstractNum>
  <w:abstractNum w:abstractNumId="1" w15:restartNumberingAfterBreak="0">
    <w:nsid w:val="35525B7A"/>
    <w:multiLevelType w:val="hybridMultilevel"/>
    <w:tmpl w:val="26E6D0A4"/>
    <w:lvl w:ilvl="0" w:tplc="DDD4C1C6">
      <w:numFmt w:val="bullet"/>
      <w:lvlText w:val=""/>
      <w:lvlJc w:val="left"/>
      <w:pPr>
        <w:ind w:left="1582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1" w:tplc="51860282">
      <w:numFmt w:val="bullet"/>
      <w:lvlText w:val="•"/>
      <w:lvlJc w:val="left"/>
      <w:pPr>
        <w:ind w:left="2850" w:hanging="360"/>
      </w:pPr>
      <w:rPr>
        <w:rFonts w:hint="default"/>
        <w:lang w:val="pl-PL" w:eastAsia="en-US" w:bidi="ar-SA"/>
      </w:rPr>
    </w:lvl>
    <w:lvl w:ilvl="2" w:tplc="76A04E8C">
      <w:numFmt w:val="bullet"/>
      <w:lvlText w:val="•"/>
      <w:lvlJc w:val="left"/>
      <w:pPr>
        <w:ind w:left="4121" w:hanging="360"/>
      </w:pPr>
      <w:rPr>
        <w:rFonts w:hint="default"/>
        <w:lang w:val="pl-PL" w:eastAsia="en-US" w:bidi="ar-SA"/>
      </w:rPr>
    </w:lvl>
    <w:lvl w:ilvl="3" w:tplc="DD64C5C0">
      <w:numFmt w:val="bullet"/>
      <w:lvlText w:val="•"/>
      <w:lvlJc w:val="left"/>
      <w:pPr>
        <w:ind w:left="5392" w:hanging="360"/>
      </w:pPr>
      <w:rPr>
        <w:rFonts w:hint="default"/>
        <w:lang w:val="pl-PL" w:eastAsia="en-US" w:bidi="ar-SA"/>
      </w:rPr>
    </w:lvl>
    <w:lvl w:ilvl="4" w:tplc="09E05212">
      <w:numFmt w:val="bullet"/>
      <w:lvlText w:val="•"/>
      <w:lvlJc w:val="left"/>
      <w:pPr>
        <w:ind w:left="6663" w:hanging="360"/>
      </w:pPr>
      <w:rPr>
        <w:rFonts w:hint="default"/>
        <w:lang w:val="pl-PL" w:eastAsia="en-US" w:bidi="ar-SA"/>
      </w:rPr>
    </w:lvl>
    <w:lvl w:ilvl="5" w:tplc="FB128646">
      <w:numFmt w:val="bullet"/>
      <w:lvlText w:val="•"/>
      <w:lvlJc w:val="left"/>
      <w:pPr>
        <w:ind w:left="7934" w:hanging="360"/>
      </w:pPr>
      <w:rPr>
        <w:rFonts w:hint="default"/>
        <w:lang w:val="pl-PL" w:eastAsia="en-US" w:bidi="ar-SA"/>
      </w:rPr>
    </w:lvl>
    <w:lvl w:ilvl="6" w:tplc="BB66C61C">
      <w:numFmt w:val="bullet"/>
      <w:lvlText w:val="•"/>
      <w:lvlJc w:val="left"/>
      <w:pPr>
        <w:ind w:left="9204" w:hanging="360"/>
      </w:pPr>
      <w:rPr>
        <w:rFonts w:hint="default"/>
        <w:lang w:val="pl-PL" w:eastAsia="en-US" w:bidi="ar-SA"/>
      </w:rPr>
    </w:lvl>
    <w:lvl w:ilvl="7" w:tplc="A3C40506">
      <w:numFmt w:val="bullet"/>
      <w:lvlText w:val="•"/>
      <w:lvlJc w:val="left"/>
      <w:pPr>
        <w:ind w:left="10475" w:hanging="360"/>
      </w:pPr>
      <w:rPr>
        <w:rFonts w:hint="default"/>
        <w:lang w:val="pl-PL" w:eastAsia="en-US" w:bidi="ar-SA"/>
      </w:rPr>
    </w:lvl>
    <w:lvl w:ilvl="8" w:tplc="0EFC5CA4">
      <w:numFmt w:val="bullet"/>
      <w:lvlText w:val="•"/>
      <w:lvlJc w:val="left"/>
      <w:pPr>
        <w:ind w:left="11746" w:hanging="360"/>
      </w:pPr>
      <w:rPr>
        <w:rFonts w:hint="default"/>
        <w:lang w:val="pl-PL" w:eastAsia="en-US" w:bidi="ar-SA"/>
      </w:rPr>
    </w:lvl>
  </w:abstractNum>
  <w:abstractNum w:abstractNumId="2" w15:restartNumberingAfterBreak="0">
    <w:nsid w:val="3ECB2C6B"/>
    <w:multiLevelType w:val="hybridMultilevel"/>
    <w:tmpl w:val="88082216"/>
    <w:lvl w:ilvl="0" w:tplc="ECC03344">
      <w:numFmt w:val="bullet"/>
      <w:lvlText w:val=""/>
      <w:lvlJc w:val="left"/>
      <w:pPr>
        <w:ind w:left="406" w:hanging="142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16"/>
        <w:szCs w:val="16"/>
        <w:lang w:val="pl-PL" w:eastAsia="en-US" w:bidi="ar-SA"/>
      </w:rPr>
    </w:lvl>
    <w:lvl w:ilvl="1" w:tplc="0BB0D988">
      <w:numFmt w:val="bullet"/>
      <w:lvlText w:val="•"/>
      <w:lvlJc w:val="left"/>
      <w:pPr>
        <w:ind w:left="650" w:hanging="142"/>
      </w:pPr>
      <w:rPr>
        <w:rFonts w:hint="default"/>
        <w:lang w:val="pl-PL" w:eastAsia="en-US" w:bidi="ar-SA"/>
      </w:rPr>
    </w:lvl>
    <w:lvl w:ilvl="2" w:tplc="C3F40E7E">
      <w:numFmt w:val="bullet"/>
      <w:lvlText w:val="•"/>
      <w:lvlJc w:val="left"/>
      <w:pPr>
        <w:ind w:left="901" w:hanging="142"/>
      </w:pPr>
      <w:rPr>
        <w:rFonts w:hint="default"/>
        <w:lang w:val="pl-PL" w:eastAsia="en-US" w:bidi="ar-SA"/>
      </w:rPr>
    </w:lvl>
    <w:lvl w:ilvl="3" w:tplc="68447A5C">
      <w:numFmt w:val="bullet"/>
      <w:lvlText w:val="•"/>
      <w:lvlJc w:val="left"/>
      <w:pPr>
        <w:ind w:left="1152" w:hanging="142"/>
      </w:pPr>
      <w:rPr>
        <w:rFonts w:hint="default"/>
        <w:lang w:val="pl-PL" w:eastAsia="en-US" w:bidi="ar-SA"/>
      </w:rPr>
    </w:lvl>
    <w:lvl w:ilvl="4" w:tplc="8728A3CA">
      <w:numFmt w:val="bullet"/>
      <w:lvlText w:val="•"/>
      <w:lvlJc w:val="left"/>
      <w:pPr>
        <w:ind w:left="1403" w:hanging="142"/>
      </w:pPr>
      <w:rPr>
        <w:rFonts w:hint="default"/>
        <w:lang w:val="pl-PL" w:eastAsia="en-US" w:bidi="ar-SA"/>
      </w:rPr>
    </w:lvl>
    <w:lvl w:ilvl="5" w:tplc="0144DD2A">
      <w:numFmt w:val="bullet"/>
      <w:lvlText w:val="•"/>
      <w:lvlJc w:val="left"/>
      <w:pPr>
        <w:ind w:left="1654" w:hanging="142"/>
      </w:pPr>
      <w:rPr>
        <w:rFonts w:hint="default"/>
        <w:lang w:val="pl-PL" w:eastAsia="en-US" w:bidi="ar-SA"/>
      </w:rPr>
    </w:lvl>
    <w:lvl w:ilvl="6" w:tplc="3BF0E73C">
      <w:numFmt w:val="bullet"/>
      <w:lvlText w:val="•"/>
      <w:lvlJc w:val="left"/>
      <w:pPr>
        <w:ind w:left="1904" w:hanging="142"/>
      </w:pPr>
      <w:rPr>
        <w:rFonts w:hint="default"/>
        <w:lang w:val="pl-PL" w:eastAsia="en-US" w:bidi="ar-SA"/>
      </w:rPr>
    </w:lvl>
    <w:lvl w:ilvl="7" w:tplc="97E00F48">
      <w:numFmt w:val="bullet"/>
      <w:lvlText w:val="•"/>
      <w:lvlJc w:val="left"/>
      <w:pPr>
        <w:ind w:left="2155" w:hanging="142"/>
      </w:pPr>
      <w:rPr>
        <w:rFonts w:hint="default"/>
        <w:lang w:val="pl-PL" w:eastAsia="en-US" w:bidi="ar-SA"/>
      </w:rPr>
    </w:lvl>
    <w:lvl w:ilvl="8" w:tplc="AD0C1EAA">
      <w:numFmt w:val="bullet"/>
      <w:lvlText w:val="•"/>
      <w:lvlJc w:val="left"/>
      <w:pPr>
        <w:ind w:left="2406" w:hanging="142"/>
      </w:pPr>
      <w:rPr>
        <w:rFonts w:hint="default"/>
        <w:lang w:val="pl-PL" w:eastAsia="en-US" w:bidi="ar-SA"/>
      </w:rPr>
    </w:lvl>
  </w:abstractNum>
  <w:abstractNum w:abstractNumId="3" w15:restartNumberingAfterBreak="0">
    <w:nsid w:val="59914E9B"/>
    <w:multiLevelType w:val="hybridMultilevel"/>
    <w:tmpl w:val="8E02808C"/>
    <w:lvl w:ilvl="0" w:tplc="139A3730">
      <w:numFmt w:val="bullet"/>
      <w:lvlText w:val=""/>
      <w:lvlJc w:val="left"/>
      <w:pPr>
        <w:ind w:left="457" w:hanging="22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16"/>
        <w:szCs w:val="16"/>
        <w:lang w:val="pl-PL" w:eastAsia="en-US" w:bidi="ar-SA"/>
      </w:rPr>
    </w:lvl>
    <w:lvl w:ilvl="1" w:tplc="96EA3C32">
      <w:numFmt w:val="bullet"/>
      <w:lvlText w:val="•"/>
      <w:lvlJc w:val="left"/>
      <w:pPr>
        <w:ind w:left="704" w:hanging="220"/>
      </w:pPr>
      <w:rPr>
        <w:rFonts w:hint="default"/>
        <w:lang w:val="pl-PL" w:eastAsia="en-US" w:bidi="ar-SA"/>
      </w:rPr>
    </w:lvl>
    <w:lvl w:ilvl="2" w:tplc="9264A4A4">
      <w:numFmt w:val="bullet"/>
      <w:lvlText w:val="•"/>
      <w:lvlJc w:val="left"/>
      <w:pPr>
        <w:ind w:left="949" w:hanging="220"/>
      </w:pPr>
      <w:rPr>
        <w:rFonts w:hint="default"/>
        <w:lang w:val="pl-PL" w:eastAsia="en-US" w:bidi="ar-SA"/>
      </w:rPr>
    </w:lvl>
    <w:lvl w:ilvl="3" w:tplc="B0DEB2DA">
      <w:numFmt w:val="bullet"/>
      <w:lvlText w:val="•"/>
      <w:lvlJc w:val="left"/>
      <w:pPr>
        <w:ind w:left="1194" w:hanging="220"/>
      </w:pPr>
      <w:rPr>
        <w:rFonts w:hint="default"/>
        <w:lang w:val="pl-PL" w:eastAsia="en-US" w:bidi="ar-SA"/>
      </w:rPr>
    </w:lvl>
    <w:lvl w:ilvl="4" w:tplc="FBE2D29A">
      <w:numFmt w:val="bullet"/>
      <w:lvlText w:val="•"/>
      <w:lvlJc w:val="left"/>
      <w:pPr>
        <w:ind w:left="1439" w:hanging="220"/>
      </w:pPr>
      <w:rPr>
        <w:rFonts w:hint="default"/>
        <w:lang w:val="pl-PL" w:eastAsia="en-US" w:bidi="ar-SA"/>
      </w:rPr>
    </w:lvl>
    <w:lvl w:ilvl="5" w:tplc="15F6F192">
      <w:numFmt w:val="bullet"/>
      <w:lvlText w:val="•"/>
      <w:lvlJc w:val="left"/>
      <w:pPr>
        <w:ind w:left="1684" w:hanging="220"/>
      </w:pPr>
      <w:rPr>
        <w:rFonts w:hint="default"/>
        <w:lang w:val="pl-PL" w:eastAsia="en-US" w:bidi="ar-SA"/>
      </w:rPr>
    </w:lvl>
    <w:lvl w:ilvl="6" w:tplc="36D4F388">
      <w:numFmt w:val="bullet"/>
      <w:lvlText w:val="•"/>
      <w:lvlJc w:val="left"/>
      <w:pPr>
        <w:ind w:left="1928" w:hanging="220"/>
      </w:pPr>
      <w:rPr>
        <w:rFonts w:hint="default"/>
        <w:lang w:val="pl-PL" w:eastAsia="en-US" w:bidi="ar-SA"/>
      </w:rPr>
    </w:lvl>
    <w:lvl w:ilvl="7" w:tplc="418E62DE">
      <w:numFmt w:val="bullet"/>
      <w:lvlText w:val="•"/>
      <w:lvlJc w:val="left"/>
      <w:pPr>
        <w:ind w:left="2173" w:hanging="220"/>
      </w:pPr>
      <w:rPr>
        <w:rFonts w:hint="default"/>
        <w:lang w:val="pl-PL" w:eastAsia="en-US" w:bidi="ar-SA"/>
      </w:rPr>
    </w:lvl>
    <w:lvl w:ilvl="8" w:tplc="5D54BCB2">
      <w:numFmt w:val="bullet"/>
      <w:lvlText w:val="•"/>
      <w:lvlJc w:val="left"/>
      <w:pPr>
        <w:ind w:left="2418" w:hanging="220"/>
      </w:pPr>
      <w:rPr>
        <w:rFonts w:hint="default"/>
        <w:lang w:val="pl-PL" w:eastAsia="en-US" w:bidi="ar-SA"/>
      </w:rPr>
    </w:lvl>
  </w:abstractNum>
  <w:abstractNum w:abstractNumId="4" w15:restartNumberingAfterBreak="0">
    <w:nsid w:val="5C1E2324"/>
    <w:multiLevelType w:val="hybridMultilevel"/>
    <w:tmpl w:val="AE1A998C"/>
    <w:lvl w:ilvl="0" w:tplc="3216C1C6">
      <w:start w:val="1"/>
      <w:numFmt w:val="decimal"/>
      <w:lvlText w:val="%1)"/>
      <w:lvlJc w:val="left"/>
      <w:pPr>
        <w:ind w:left="431" w:hanging="323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22"/>
        <w:szCs w:val="22"/>
        <w:lang w:val="pl-PL" w:eastAsia="en-US" w:bidi="ar-SA"/>
      </w:rPr>
    </w:lvl>
    <w:lvl w:ilvl="1" w:tplc="6696201E">
      <w:numFmt w:val="bullet"/>
      <w:lvlText w:val="•"/>
      <w:lvlJc w:val="left"/>
      <w:pPr>
        <w:ind w:left="917" w:hanging="323"/>
      </w:pPr>
      <w:rPr>
        <w:rFonts w:hint="default"/>
        <w:lang w:val="pl-PL" w:eastAsia="en-US" w:bidi="ar-SA"/>
      </w:rPr>
    </w:lvl>
    <w:lvl w:ilvl="2" w:tplc="A976BC24">
      <w:numFmt w:val="bullet"/>
      <w:lvlText w:val="•"/>
      <w:lvlJc w:val="left"/>
      <w:pPr>
        <w:ind w:left="1395" w:hanging="323"/>
      </w:pPr>
      <w:rPr>
        <w:rFonts w:hint="default"/>
        <w:lang w:val="pl-PL" w:eastAsia="en-US" w:bidi="ar-SA"/>
      </w:rPr>
    </w:lvl>
    <w:lvl w:ilvl="3" w:tplc="25406FE8">
      <w:numFmt w:val="bullet"/>
      <w:lvlText w:val="•"/>
      <w:lvlJc w:val="left"/>
      <w:pPr>
        <w:ind w:left="1872" w:hanging="323"/>
      </w:pPr>
      <w:rPr>
        <w:rFonts w:hint="default"/>
        <w:lang w:val="pl-PL" w:eastAsia="en-US" w:bidi="ar-SA"/>
      </w:rPr>
    </w:lvl>
    <w:lvl w:ilvl="4" w:tplc="8440226A">
      <w:numFmt w:val="bullet"/>
      <w:lvlText w:val="•"/>
      <w:lvlJc w:val="left"/>
      <w:pPr>
        <w:ind w:left="2350" w:hanging="323"/>
      </w:pPr>
      <w:rPr>
        <w:rFonts w:hint="default"/>
        <w:lang w:val="pl-PL" w:eastAsia="en-US" w:bidi="ar-SA"/>
      </w:rPr>
    </w:lvl>
    <w:lvl w:ilvl="5" w:tplc="AD3C655E">
      <w:numFmt w:val="bullet"/>
      <w:lvlText w:val="•"/>
      <w:lvlJc w:val="left"/>
      <w:pPr>
        <w:ind w:left="2827" w:hanging="323"/>
      </w:pPr>
      <w:rPr>
        <w:rFonts w:hint="default"/>
        <w:lang w:val="pl-PL" w:eastAsia="en-US" w:bidi="ar-SA"/>
      </w:rPr>
    </w:lvl>
    <w:lvl w:ilvl="6" w:tplc="23E6AD56">
      <w:numFmt w:val="bullet"/>
      <w:lvlText w:val="•"/>
      <w:lvlJc w:val="left"/>
      <w:pPr>
        <w:ind w:left="3305" w:hanging="323"/>
      </w:pPr>
      <w:rPr>
        <w:rFonts w:hint="default"/>
        <w:lang w:val="pl-PL" w:eastAsia="en-US" w:bidi="ar-SA"/>
      </w:rPr>
    </w:lvl>
    <w:lvl w:ilvl="7" w:tplc="3D72C9F8">
      <w:numFmt w:val="bullet"/>
      <w:lvlText w:val="•"/>
      <w:lvlJc w:val="left"/>
      <w:pPr>
        <w:ind w:left="3782" w:hanging="323"/>
      </w:pPr>
      <w:rPr>
        <w:rFonts w:hint="default"/>
        <w:lang w:val="pl-PL" w:eastAsia="en-US" w:bidi="ar-SA"/>
      </w:rPr>
    </w:lvl>
    <w:lvl w:ilvl="8" w:tplc="ADE23378">
      <w:numFmt w:val="bullet"/>
      <w:lvlText w:val="•"/>
      <w:lvlJc w:val="left"/>
      <w:pPr>
        <w:ind w:left="4260" w:hanging="323"/>
      </w:pPr>
      <w:rPr>
        <w:rFonts w:hint="default"/>
        <w:lang w:val="pl-PL" w:eastAsia="en-US" w:bidi="ar-SA"/>
      </w:rPr>
    </w:lvl>
  </w:abstractNum>
  <w:abstractNum w:abstractNumId="5" w15:restartNumberingAfterBreak="0">
    <w:nsid w:val="6D936899"/>
    <w:multiLevelType w:val="hybridMultilevel"/>
    <w:tmpl w:val="0670709C"/>
    <w:lvl w:ilvl="0" w:tplc="69207B16">
      <w:numFmt w:val="bullet"/>
      <w:lvlText w:val=""/>
      <w:lvlJc w:val="left"/>
      <w:pPr>
        <w:ind w:left="406" w:hanging="142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16"/>
        <w:szCs w:val="16"/>
        <w:lang w:val="pl-PL" w:eastAsia="en-US" w:bidi="ar-SA"/>
      </w:rPr>
    </w:lvl>
    <w:lvl w:ilvl="1" w:tplc="98EE63B4">
      <w:numFmt w:val="bullet"/>
      <w:lvlText w:val="•"/>
      <w:lvlJc w:val="left"/>
      <w:pPr>
        <w:ind w:left="650" w:hanging="142"/>
      </w:pPr>
      <w:rPr>
        <w:rFonts w:hint="default"/>
        <w:lang w:val="pl-PL" w:eastAsia="en-US" w:bidi="ar-SA"/>
      </w:rPr>
    </w:lvl>
    <w:lvl w:ilvl="2" w:tplc="8D92BD28">
      <w:numFmt w:val="bullet"/>
      <w:lvlText w:val="•"/>
      <w:lvlJc w:val="left"/>
      <w:pPr>
        <w:ind w:left="901" w:hanging="142"/>
      </w:pPr>
      <w:rPr>
        <w:rFonts w:hint="default"/>
        <w:lang w:val="pl-PL" w:eastAsia="en-US" w:bidi="ar-SA"/>
      </w:rPr>
    </w:lvl>
    <w:lvl w:ilvl="3" w:tplc="176CD55E">
      <w:numFmt w:val="bullet"/>
      <w:lvlText w:val="•"/>
      <w:lvlJc w:val="left"/>
      <w:pPr>
        <w:ind w:left="1152" w:hanging="142"/>
      </w:pPr>
      <w:rPr>
        <w:rFonts w:hint="default"/>
        <w:lang w:val="pl-PL" w:eastAsia="en-US" w:bidi="ar-SA"/>
      </w:rPr>
    </w:lvl>
    <w:lvl w:ilvl="4" w:tplc="FFE4808A">
      <w:numFmt w:val="bullet"/>
      <w:lvlText w:val="•"/>
      <w:lvlJc w:val="left"/>
      <w:pPr>
        <w:ind w:left="1403" w:hanging="142"/>
      </w:pPr>
      <w:rPr>
        <w:rFonts w:hint="default"/>
        <w:lang w:val="pl-PL" w:eastAsia="en-US" w:bidi="ar-SA"/>
      </w:rPr>
    </w:lvl>
    <w:lvl w:ilvl="5" w:tplc="B9185696">
      <w:numFmt w:val="bullet"/>
      <w:lvlText w:val="•"/>
      <w:lvlJc w:val="left"/>
      <w:pPr>
        <w:ind w:left="1654" w:hanging="142"/>
      </w:pPr>
      <w:rPr>
        <w:rFonts w:hint="default"/>
        <w:lang w:val="pl-PL" w:eastAsia="en-US" w:bidi="ar-SA"/>
      </w:rPr>
    </w:lvl>
    <w:lvl w:ilvl="6" w:tplc="142C47A4">
      <w:numFmt w:val="bullet"/>
      <w:lvlText w:val="•"/>
      <w:lvlJc w:val="left"/>
      <w:pPr>
        <w:ind w:left="1904" w:hanging="142"/>
      </w:pPr>
      <w:rPr>
        <w:rFonts w:hint="default"/>
        <w:lang w:val="pl-PL" w:eastAsia="en-US" w:bidi="ar-SA"/>
      </w:rPr>
    </w:lvl>
    <w:lvl w:ilvl="7" w:tplc="C448B822">
      <w:numFmt w:val="bullet"/>
      <w:lvlText w:val="•"/>
      <w:lvlJc w:val="left"/>
      <w:pPr>
        <w:ind w:left="2155" w:hanging="142"/>
      </w:pPr>
      <w:rPr>
        <w:rFonts w:hint="default"/>
        <w:lang w:val="pl-PL" w:eastAsia="en-US" w:bidi="ar-SA"/>
      </w:rPr>
    </w:lvl>
    <w:lvl w:ilvl="8" w:tplc="7F30F910">
      <w:numFmt w:val="bullet"/>
      <w:lvlText w:val="•"/>
      <w:lvlJc w:val="left"/>
      <w:pPr>
        <w:ind w:left="2406" w:hanging="142"/>
      </w:pPr>
      <w:rPr>
        <w:rFonts w:hint="default"/>
        <w:lang w:val="pl-PL" w:eastAsia="en-US" w:bidi="ar-SA"/>
      </w:rPr>
    </w:lvl>
  </w:abstractNum>
  <w:abstractNum w:abstractNumId="6" w15:restartNumberingAfterBreak="0">
    <w:nsid w:val="75D966CC"/>
    <w:multiLevelType w:val="hybridMultilevel"/>
    <w:tmpl w:val="FDAC5524"/>
    <w:lvl w:ilvl="0" w:tplc="A1583C6A">
      <w:start w:val="1"/>
      <w:numFmt w:val="decimal"/>
      <w:lvlText w:val="%1)"/>
      <w:lvlJc w:val="left"/>
      <w:pPr>
        <w:ind w:left="431" w:hanging="323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22"/>
        <w:szCs w:val="22"/>
        <w:lang w:val="pl-PL" w:eastAsia="en-US" w:bidi="ar-SA"/>
      </w:rPr>
    </w:lvl>
    <w:lvl w:ilvl="1" w:tplc="34A4F6F0">
      <w:numFmt w:val="bullet"/>
      <w:lvlText w:val="•"/>
      <w:lvlJc w:val="left"/>
      <w:pPr>
        <w:ind w:left="917" w:hanging="323"/>
      </w:pPr>
      <w:rPr>
        <w:rFonts w:hint="default"/>
        <w:lang w:val="pl-PL" w:eastAsia="en-US" w:bidi="ar-SA"/>
      </w:rPr>
    </w:lvl>
    <w:lvl w:ilvl="2" w:tplc="077A328C">
      <w:numFmt w:val="bullet"/>
      <w:lvlText w:val="•"/>
      <w:lvlJc w:val="left"/>
      <w:pPr>
        <w:ind w:left="1395" w:hanging="323"/>
      </w:pPr>
      <w:rPr>
        <w:rFonts w:hint="default"/>
        <w:lang w:val="pl-PL" w:eastAsia="en-US" w:bidi="ar-SA"/>
      </w:rPr>
    </w:lvl>
    <w:lvl w:ilvl="3" w:tplc="95C29B80">
      <w:numFmt w:val="bullet"/>
      <w:lvlText w:val="•"/>
      <w:lvlJc w:val="left"/>
      <w:pPr>
        <w:ind w:left="1872" w:hanging="323"/>
      </w:pPr>
      <w:rPr>
        <w:rFonts w:hint="default"/>
        <w:lang w:val="pl-PL" w:eastAsia="en-US" w:bidi="ar-SA"/>
      </w:rPr>
    </w:lvl>
    <w:lvl w:ilvl="4" w:tplc="15560B36">
      <w:numFmt w:val="bullet"/>
      <w:lvlText w:val="•"/>
      <w:lvlJc w:val="left"/>
      <w:pPr>
        <w:ind w:left="2350" w:hanging="323"/>
      </w:pPr>
      <w:rPr>
        <w:rFonts w:hint="default"/>
        <w:lang w:val="pl-PL" w:eastAsia="en-US" w:bidi="ar-SA"/>
      </w:rPr>
    </w:lvl>
    <w:lvl w:ilvl="5" w:tplc="96EC44EE">
      <w:numFmt w:val="bullet"/>
      <w:lvlText w:val="•"/>
      <w:lvlJc w:val="left"/>
      <w:pPr>
        <w:ind w:left="2827" w:hanging="323"/>
      </w:pPr>
      <w:rPr>
        <w:rFonts w:hint="default"/>
        <w:lang w:val="pl-PL" w:eastAsia="en-US" w:bidi="ar-SA"/>
      </w:rPr>
    </w:lvl>
    <w:lvl w:ilvl="6" w:tplc="E7CAB1C2">
      <w:numFmt w:val="bullet"/>
      <w:lvlText w:val="•"/>
      <w:lvlJc w:val="left"/>
      <w:pPr>
        <w:ind w:left="3305" w:hanging="323"/>
      </w:pPr>
      <w:rPr>
        <w:rFonts w:hint="default"/>
        <w:lang w:val="pl-PL" w:eastAsia="en-US" w:bidi="ar-SA"/>
      </w:rPr>
    </w:lvl>
    <w:lvl w:ilvl="7" w:tplc="D05E41F4">
      <w:numFmt w:val="bullet"/>
      <w:lvlText w:val="•"/>
      <w:lvlJc w:val="left"/>
      <w:pPr>
        <w:ind w:left="3782" w:hanging="323"/>
      </w:pPr>
      <w:rPr>
        <w:rFonts w:hint="default"/>
        <w:lang w:val="pl-PL" w:eastAsia="en-US" w:bidi="ar-SA"/>
      </w:rPr>
    </w:lvl>
    <w:lvl w:ilvl="8" w:tplc="9A38FFEA">
      <w:numFmt w:val="bullet"/>
      <w:lvlText w:val="•"/>
      <w:lvlJc w:val="left"/>
      <w:pPr>
        <w:ind w:left="4260" w:hanging="323"/>
      </w:pPr>
      <w:rPr>
        <w:rFonts w:hint="default"/>
        <w:lang w:val="pl-PL" w:eastAsia="en-US" w:bidi="ar-SA"/>
      </w:rPr>
    </w:lvl>
  </w:abstractNum>
  <w:abstractNum w:abstractNumId="7" w15:restartNumberingAfterBreak="0">
    <w:nsid w:val="76351D27"/>
    <w:multiLevelType w:val="hybridMultilevel"/>
    <w:tmpl w:val="25708852"/>
    <w:lvl w:ilvl="0" w:tplc="27682B56">
      <w:numFmt w:val="bullet"/>
      <w:lvlText w:val=""/>
      <w:lvlJc w:val="left"/>
      <w:pPr>
        <w:ind w:left="457" w:hanging="22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16"/>
        <w:szCs w:val="16"/>
        <w:lang w:val="pl-PL" w:eastAsia="en-US" w:bidi="ar-SA"/>
      </w:rPr>
    </w:lvl>
    <w:lvl w:ilvl="1" w:tplc="D27EDA16">
      <w:numFmt w:val="bullet"/>
      <w:lvlText w:val="•"/>
      <w:lvlJc w:val="left"/>
      <w:pPr>
        <w:ind w:left="704" w:hanging="220"/>
      </w:pPr>
      <w:rPr>
        <w:rFonts w:hint="default"/>
        <w:lang w:val="pl-PL" w:eastAsia="en-US" w:bidi="ar-SA"/>
      </w:rPr>
    </w:lvl>
    <w:lvl w:ilvl="2" w:tplc="00FC2912">
      <w:numFmt w:val="bullet"/>
      <w:lvlText w:val="•"/>
      <w:lvlJc w:val="left"/>
      <w:pPr>
        <w:ind w:left="949" w:hanging="220"/>
      </w:pPr>
      <w:rPr>
        <w:rFonts w:hint="default"/>
        <w:lang w:val="pl-PL" w:eastAsia="en-US" w:bidi="ar-SA"/>
      </w:rPr>
    </w:lvl>
    <w:lvl w:ilvl="3" w:tplc="1E3AE0FE">
      <w:numFmt w:val="bullet"/>
      <w:lvlText w:val="•"/>
      <w:lvlJc w:val="left"/>
      <w:pPr>
        <w:ind w:left="1194" w:hanging="220"/>
      </w:pPr>
      <w:rPr>
        <w:rFonts w:hint="default"/>
        <w:lang w:val="pl-PL" w:eastAsia="en-US" w:bidi="ar-SA"/>
      </w:rPr>
    </w:lvl>
    <w:lvl w:ilvl="4" w:tplc="153E4E36">
      <w:numFmt w:val="bullet"/>
      <w:lvlText w:val="•"/>
      <w:lvlJc w:val="left"/>
      <w:pPr>
        <w:ind w:left="1439" w:hanging="220"/>
      </w:pPr>
      <w:rPr>
        <w:rFonts w:hint="default"/>
        <w:lang w:val="pl-PL" w:eastAsia="en-US" w:bidi="ar-SA"/>
      </w:rPr>
    </w:lvl>
    <w:lvl w:ilvl="5" w:tplc="D942478A">
      <w:numFmt w:val="bullet"/>
      <w:lvlText w:val="•"/>
      <w:lvlJc w:val="left"/>
      <w:pPr>
        <w:ind w:left="1684" w:hanging="220"/>
      </w:pPr>
      <w:rPr>
        <w:rFonts w:hint="default"/>
        <w:lang w:val="pl-PL" w:eastAsia="en-US" w:bidi="ar-SA"/>
      </w:rPr>
    </w:lvl>
    <w:lvl w:ilvl="6" w:tplc="FC18B60A">
      <w:numFmt w:val="bullet"/>
      <w:lvlText w:val="•"/>
      <w:lvlJc w:val="left"/>
      <w:pPr>
        <w:ind w:left="1928" w:hanging="220"/>
      </w:pPr>
      <w:rPr>
        <w:rFonts w:hint="default"/>
        <w:lang w:val="pl-PL" w:eastAsia="en-US" w:bidi="ar-SA"/>
      </w:rPr>
    </w:lvl>
    <w:lvl w:ilvl="7" w:tplc="446A2B1A">
      <w:numFmt w:val="bullet"/>
      <w:lvlText w:val="•"/>
      <w:lvlJc w:val="left"/>
      <w:pPr>
        <w:ind w:left="2173" w:hanging="220"/>
      </w:pPr>
      <w:rPr>
        <w:rFonts w:hint="default"/>
        <w:lang w:val="pl-PL" w:eastAsia="en-US" w:bidi="ar-SA"/>
      </w:rPr>
    </w:lvl>
    <w:lvl w:ilvl="8" w:tplc="DD9422BC">
      <w:numFmt w:val="bullet"/>
      <w:lvlText w:val="•"/>
      <w:lvlJc w:val="left"/>
      <w:pPr>
        <w:ind w:left="2418" w:hanging="220"/>
      </w:pPr>
      <w:rPr>
        <w:rFonts w:hint="default"/>
        <w:lang w:val="pl-PL" w:eastAsia="en-US" w:bidi="ar-SA"/>
      </w:rPr>
    </w:lvl>
  </w:abstractNum>
  <w:num w:numId="1">
    <w:abstractNumId w:val="0"/>
  </w:num>
  <w:num w:numId="2">
    <w:abstractNumId w:val="2"/>
  </w:num>
  <w:num w:numId="3">
    <w:abstractNumId w:val="4"/>
  </w:num>
  <w:num w:numId="4">
    <w:abstractNumId w:val="7"/>
  </w:num>
  <w:num w:numId="5">
    <w:abstractNumId w:val="1"/>
  </w:num>
  <w:num w:numId="6">
    <w:abstractNumId w:val="3"/>
  </w:num>
  <w:num w:numId="7">
    <w:abstractNumId w:val="6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4"/>
  </w:compat>
  <w:rsids>
    <w:rsidRoot w:val="000D442F"/>
    <w:rsid w:val="0007342B"/>
    <w:rsid w:val="00075084"/>
    <w:rsid w:val="00086871"/>
    <w:rsid w:val="000A4CE4"/>
    <w:rsid w:val="000C2065"/>
    <w:rsid w:val="000D442F"/>
    <w:rsid w:val="00102F83"/>
    <w:rsid w:val="001116D6"/>
    <w:rsid w:val="00131FDA"/>
    <w:rsid w:val="00134C3C"/>
    <w:rsid w:val="001860AE"/>
    <w:rsid w:val="00197EFD"/>
    <w:rsid w:val="001A081B"/>
    <w:rsid w:val="001B1713"/>
    <w:rsid w:val="001F12AA"/>
    <w:rsid w:val="00220CFB"/>
    <w:rsid w:val="00234F7A"/>
    <w:rsid w:val="002C4219"/>
    <w:rsid w:val="002D2BED"/>
    <w:rsid w:val="002F249C"/>
    <w:rsid w:val="00325C7A"/>
    <w:rsid w:val="00361943"/>
    <w:rsid w:val="00363A35"/>
    <w:rsid w:val="0037609D"/>
    <w:rsid w:val="003816E1"/>
    <w:rsid w:val="00432D8C"/>
    <w:rsid w:val="00487918"/>
    <w:rsid w:val="004903E7"/>
    <w:rsid w:val="00506139"/>
    <w:rsid w:val="0052430D"/>
    <w:rsid w:val="00532B6C"/>
    <w:rsid w:val="00540493"/>
    <w:rsid w:val="00552CA9"/>
    <w:rsid w:val="005A441A"/>
    <w:rsid w:val="005B3F8D"/>
    <w:rsid w:val="00613C23"/>
    <w:rsid w:val="006357E7"/>
    <w:rsid w:val="00665B60"/>
    <w:rsid w:val="006D4070"/>
    <w:rsid w:val="007323A6"/>
    <w:rsid w:val="007749D7"/>
    <w:rsid w:val="007F748F"/>
    <w:rsid w:val="00817D63"/>
    <w:rsid w:val="008770E3"/>
    <w:rsid w:val="0088289E"/>
    <w:rsid w:val="008C5C48"/>
    <w:rsid w:val="008E3C6E"/>
    <w:rsid w:val="008F3DF2"/>
    <w:rsid w:val="008F5A65"/>
    <w:rsid w:val="008F7C32"/>
    <w:rsid w:val="009C3A07"/>
    <w:rsid w:val="00A05F0F"/>
    <w:rsid w:val="00A648CB"/>
    <w:rsid w:val="00AA0A31"/>
    <w:rsid w:val="00B04CA8"/>
    <w:rsid w:val="00B73F05"/>
    <w:rsid w:val="00B96985"/>
    <w:rsid w:val="00BA182D"/>
    <w:rsid w:val="00BB3ED6"/>
    <w:rsid w:val="00BD55E3"/>
    <w:rsid w:val="00BF32D2"/>
    <w:rsid w:val="00BF5AB7"/>
    <w:rsid w:val="00CA365B"/>
    <w:rsid w:val="00CD6413"/>
    <w:rsid w:val="00E40AF2"/>
    <w:rsid w:val="00E87297"/>
    <w:rsid w:val="00EB6195"/>
    <w:rsid w:val="00F44A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361671CF"/>
  <w15:docId w15:val="{051FBFFE-C761-453A-8511-0A9E33E0F2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rFonts w:ascii="Calibri" w:eastAsia="Calibri" w:hAnsi="Calibri" w:cs="Calibri"/>
      <w:lang w:val="pl-PL"/>
    </w:rPr>
  </w:style>
  <w:style w:type="paragraph" w:styleId="Nagwek1">
    <w:name w:val="heading 1"/>
    <w:basedOn w:val="Normalny"/>
    <w:uiPriority w:val="9"/>
    <w:qFormat/>
    <w:pPr>
      <w:ind w:left="141"/>
      <w:outlineLvl w:val="0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pPr>
      <w:spacing w:before="9"/>
    </w:pPr>
  </w:style>
  <w:style w:type="paragraph" w:styleId="Akapitzlist">
    <w:name w:val="List Paragraph"/>
    <w:basedOn w:val="Normalny"/>
    <w:uiPriority w:val="1"/>
    <w:qFormat/>
    <w:pPr>
      <w:spacing w:before="158"/>
      <w:ind w:left="1581" w:hanging="360"/>
    </w:pPr>
  </w:style>
  <w:style w:type="paragraph" w:customStyle="1" w:styleId="TableParagraph">
    <w:name w:val="Table Paragraph"/>
    <w:basedOn w:val="Normalny"/>
    <w:uiPriority w:val="1"/>
    <w:qFormat/>
    <w:pPr>
      <w:ind w:left="108"/>
    </w:pPr>
  </w:style>
  <w:style w:type="paragraph" w:styleId="Tekstprzypisudolnego">
    <w:name w:val="footnote text"/>
    <w:aliases w:val="Podrozdział,Footnote,Podrozdzia3"/>
    <w:basedOn w:val="Normalny"/>
    <w:link w:val="TekstprzypisudolnegoZnak"/>
    <w:uiPriority w:val="99"/>
    <w:unhideWhenUsed/>
    <w:rsid w:val="005B3F8D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aliases w:val="Podrozdział Znak,Footnote Znak,Podrozdzia3 Znak"/>
    <w:basedOn w:val="Domylnaczcionkaakapitu"/>
    <w:link w:val="Tekstprzypisudolnego"/>
    <w:uiPriority w:val="99"/>
    <w:rsid w:val="005B3F8D"/>
    <w:rPr>
      <w:rFonts w:ascii="Times New Roman" w:eastAsia="Times New Roman" w:hAnsi="Times New Roman" w:cs="Times New Roman"/>
      <w:sz w:val="20"/>
      <w:szCs w:val="20"/>
      <w:lang w:val="pl-PL" w:eastAsia="pl-PL"/>
    </w:rPr>
  </w:style>
  <w:style w:type="character" w:styleId="Odwoanieprzypisudolnego">
    <w:name w:val="footnote reference"/>
    <w:uiPriority w:val="99"/>
    <w:unhideWhenUsed/>
    <w:rsid w:val="005B3F8D"/>
    <w:rPr>
      <w:vertAlign w:val="superscript"/>
    </w:rPr>
  </w:style>
  <w:style w:type="table" w:styleId="Tabela-Siatka">
    <w:name w:val="Table Grid"/>
    <w:basedOn w:val="Standardowy"/>
    <w:uiPriority w:val="39"/>
    <w:rsid w:val="003816E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oprawka">
    <w:name w:val="Revision"/>
    <w:hidden/>
    <w:uiPriority w:val="99"/>
    <w:semiHidden/>
    <w:rsid w:val="001860AE"/>
    <w:pPr>
      <w:widowControl/>
      <w:autoSpaceDE/>
      <w:autoSpaceDN/>
    </w:pPr>
    <w:rPr>
      <w:rFonts w:ascii="Calibri" w:eastAsia="Calibri" w:hAnsi="Calibri" w:cs="Calibri"/>
      <w:lang w:val="pl-PL"/>
    </w:rPr>
  </w:style>
  <w:style w:type="paragraph" w:styleId="Nagwek">
    <w:name w:val="header"/>
    <w:basedOn w:val="Normalny"/>
    <w:link w:val="NagwekZnak"/>
    <w:uiPriority w:val="99"/>
    <w:unhideWhenUsed/>
    <w:rsid w:val="001116D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116D6"/>
    <w:rPr>
      <w:rFonts w:ascii="Calibri" w:eastAsia="Calibri" w:hAnsi="Calibri" w:cs="Calibri"/>
      <w:lang w:val="pl-PL"/>
    </w:rPr>
  </w:style>
  <w:style w:type="paragraph" w:styleId="Stopka">
    <w:name w:val="footer"/>
    <w:basedOn w:val="Normalny"/>
    <w:link w:val="StopkaZnak"/>
    <w:uiPriority w:val="99"/>
    <w:unhideWhenUsed/>
    <w:rsid w:val="001116D6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116D6"/>
    <w:rPr>
      <w:rFonts w:ascii="Calibri" w:eastAsia="Calibri" w:hAnsi="Calibri" w:cs="Calibri"/>
      <w:lang w:val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FC74B6C-F97B-4DFF-972F-A0D9D6D69D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8</Pages>
  <Words>1581</Words>
  <Characters>9489</Characters>
  <Application>Microsoft Office Word</Application>
  <DocSecurity>0</DocSecurity>
  <Lines>79</Lines>
  <Paragraphs>22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Gajewska, Anna</dc:creator>
  <cp:lastModifiedBy>Dagmara Głowacka</cp:lastModifiedBy>
  <cp:revision>58</cp:revision>
  <dcterms:created xsi:type="dcterms:W3CDTF">2026-01-09T03:19:00Z</dcterms:created>
  <dcterms:modified xsi:type="dcterms:W3CDTF">2026-01-09T08:55:00Z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2025-01-02T00:00:00Z</vt:filetime>
  </property>
  <property fmtid="{D5CDD505-2E9C-101B-9397-08002B2CF9AE}" pid="3" name="Creator">
    <vt:lpwstr>Microsoft Office Word</vt:lpwstr>
  </property>
  <property fmtid="{D5CDD505-2E9C-101B-9397-08002B2CF9AE}" pid="4" name="LastSaved">
    <vt:filetime>2026-01-09T00:00:00Z</vt:filetime>
  </property>
  <property fmtid="{D5CDD505-2E9C-101B-9397-08002B2CF9AE}" pid="5" name="Producer">
    <vt:lpwstr>Aspose.Words for .NET 16.1.0.0</vt:lpwstr>
  </property>
</Properties>
</file>